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C5" w:rsidRDefault="00CE34C5" w:rsidP="005B2E30">
      <w:pPr>
        <w:ind w:right="90"/>
        <w:rPr>
          <w:rFonts w:ascii="Arial" w:hAnsi="Arial" w:cs="Arial"/>
          <w:b/>
          <w:snapToGrid w:val="0"/>
          <w:sz w:val="28"/>
          <w:szCs w:val="28"/>
          <w:u w:val="single"/>
        </w:rPr>
      </w:pPr>
      <w:r w:rsidRPr="00CE34C5">
        <w:rPr>
          <w:rFonts w:ascii="Arial" w:hAnsi="Arial" w:cs="Arial"/>
          <w:b/>
          <w:snapToGrid w:val="0"/>
          <w:sz w:val="28"/>
          <w:szCs w:val="28"/>
          <w:u w:val="single"/>
        </w:rPr>
        <w:t>ACADEMIC POLICIES &amp; GRADING SYSTEM</w:t>
      </w:r>
    </w:p>
    <w:p w:rsidR="00CE34C5" w:rsidRPr="00CE34C5" w:rsidRDefault="00CE34C5" w:rsidP="00CE34C5">
      <w:pPr>
        <w:autoSpaceDE w:val="0"/>
        <w:autoSpaceDN w:val="0"/>
        <w:adjustRightInd w:val="0"/>
        <w:spacing w:after="0"/>
        <w:rPr>
          <w:rFonts w:ascii="Arial" w:hAnsi="Arial" w:cs="Arial"/>
          <w:b/>
          <w:bCs/>
          <w:color w:val="000000"/>
          <w:sz w:val="20"/>
          <w:szCs w:val="19"/>
          <w:u w:val="single"/>
        </w:rPr>
      </w:pPr>
      <w:r w:rsidRPr="00CE34C5">
        <w:rPr>
          <w:rFonts w:ascii="Arial" w:hAnsi="Arial" w:cs="Arial"/>
          <w:b/>
          <w:bCs/>
          <w:color w:val="000000"/>
          <w:sz w:val="20"/>
          <w:szCs w:val="19"/>
          <w:u w:val="single"/>
        </w:rPr>
        <w:t xml:space="preserve">DIDACTIC EVALUATION POLICY: </w:t>
      </w:r>
    </w:p>
    <w:p w:rsidR="00CE34C5" w:rsidRPr="000B0E8B" w:rsidRDefault="00CE34C5" w:rsidP="00CE34C5">
      <w:pPr>
        <w:autoSpaceDE w:val="0"/>
        <w:autoSpaceDN w:val="0"/>
        <w:adjustRightInd w:val="0"/>
        <w:spacing w:after="0"/>
        <w:rPr>
          <w:rFonts w:ascii="Arial" w:hAnsi="Arial" w:cs="Arial"/>
          <w:color w:val="000000"/>
          <w:sz w:val="15"/>
          <w:szCs w:val="19"/>
        </w:rPr>
      </w:pPr>
    </w:p>
    <w:p w:rsidR="00CE34C5" w:rsidRPr="004B3CB5" w:rsidRDefault="00CE34C5" w:rsidP="00CE34C5">
      <w:pPr>
        <w:autoSpaceDE w:val="0"/>
        <w:autoSpaceDN w:val="0"/>
        <w:adjustRightInd w:val="0"/>
        <w:spacing w:after="0"/>
        <w:rPr>
          <w:rFonts w:ascii="Arial" w:hAnsi="Arial" w:cs="Arial"/>
          <w:b/>
          <w:color w:val="000000"/>
          <w:sz w:val="20"/>
          <w:szCs w:val="19"/>
        </w:rPr>
      </w:pPr>
      <w:r w:rsidRPr="004B3CB5">
        <w:rPr>
          <w:rFonts w:ascii="Arial" w:hAnsi="Arial" w:cs="Arial"/>
          <w:b/>
          <w:bCs/>
          <w:color w:val="000000"/>
          <w:sz w:val="20"/>
          <w:szCs w:val="19"/>
        </w:rPr>
        <w:t xml:space="preserve">TEST GRADES (75% OF FINAL GRADE) </w:t>
      </w:r>
    </w:p>
    <w:p w:rsidR="00CE34C5" w:rsidRPr="000B0E8B" w:rsidRDefault="00CE34C5" w:rsidP="00CE34C5">
      <w:pPr>
        <w:autoSpaceDE w:val="0"/>
        <w:autoSpaceDN w:val="0"/>
        <w:adjustRightInd w:val="0"/>
        <w:spacing w:after="0"/>
        <w:ind w:firstLine="720"/>
        <w:rPr>
          <w:rFonts w:ascii="Arial" w:hAnsi="Arial" w:cs="Arial"/>
          <w:color w:val="000000"/>
          <w:sz w:val="20"/>
          <w:szCs w:val="19"/>
        </w:rPr>
      </w:pPr>
      <w:r w:rsidRPr="000B0E8B">
        <w:rPr>
          <w:rFonts w:ascii="Arial" w:hAnsi="Arial" w:cs="Arial"/>
          <w:color w:val="000000"/>
          <w:sz w:val="20"/>
          <w:szCs w:val="19"/>
        </w:rPr>
        <w:t xml:space="preserve">Cognitive exams </w:t>
      </w:r>
    </w:p>
    <w:p w:rsidR="00CE34C5" w:rsidRPr="000B0E8B" w:rsidRDefault="00CE34C5" w:rsidP="00CE34C5">
      <w:pPr>
        <w:autoSpaceDE w:val="0"/>
        <w:autoSpaceDN w:val="0"/>
        <w:adjustRightInd w:val="0"/>
        <w:spacing w:after="0"/>
        <w:ind w:firstLine="720"/>
        <w:rPr>
          <w:rFonts w:ascii="Arial" w:hAnsi="Arial" w:cs="Arial"/>
          <w:color w:val="000000"/>
          <w:sz w:val="20"/>
          <w:szCs w:val="19"/>
        </w:rPr>
      </w:pPr>
      <w:r w:rsidRPr="000B0E8B">
        <w:rPr>
          <w:rFonts w:ascii="Arial" w:hAnsi="Arial" w:cs="Arial"/>
          <w:color w:val="000000"/>
          <w:sz w:val="20"/>
          <w:szCs w:val="19"/>
        </w:rPr>
        <w:t xml:space="preserve">Performance exams (hands-on) </w:t>
      </w:r>
    </w:p>
    <w:p w:rsidR="00CE34C5" w:rsidRPr="000B0E8B" w:rsidRDefault="00CE34C5" w:rsidP="00CE34C5">
      <w:pPr>
        <w:autoSpaceDE w:val="0"/>
        <w:autoSpaceDN w:val="0"/>
        <w:adjustRightInd w:val="0"/>
        <w:spacing w:after="0"/>
        <w:ind w:firstLine="720"/>
        <w:rPr>
          <w:rFonts w:ascii="Arial" w:hAnsi="Arial" w:cs="Arial"/>
          <w:color w:val="000000"/>
          <w:sz w:val="20"/>
          <w:szCs w:val="19"/>
        </w:rPr>
      </w:pPr>
      <w:r w:rsidRPr="000B0E8B">
        <w:rPr>
          <w:rFonts w:ascii="Arial" w:hAnsi="Arial" w:cs="Arial"/>
          <w:color w:val="000000"/>
          <w:sz w:val="20"/>
          <w:szCs w:val="19"/>
        </w:rPr>
        <w:t xml:space="preserve">Project Assignments </w:t>
      </w:r>
    </w:p>
    <w:p w:rsidR="00CE34C5" w:rsidRPr="00A031D5" w:rsidRDefault="00CE34C5" w:rsidP="00CE34C5">
      <w:pPr>
        <w:autoSpaceDE w:val="0"/>
        <w:autoSpaceDN w:val="0"/>
        <w:adjustRightInd w:val="0"/>
        <w:spacing w:after="0"/>
        <w:rPr>
          <w:rFonts w:ascii="Arial" w:hAnsi="Arial" w:cs="Arial"/>
          <w:color w:val="000000"/>
          <w:sz w:val="19"/>
          <w:szCs w:val="19"/>
        </w:rPr>
      </w:pPr>
    </w:p>
    <w:p w:rsidR="00CE34C5" w:rsidRPr="004B3CB5" w:rsidRDefault="00CE34C5" w:rsidP="00CE34C5">
      <w:pPr>
        <w:autoSpaceDE w:val="0"/>
        <w:autoSpaceDN w:val="0"/>
        <w:adjustRightInd w:val="0"/>
        <w:spacing w:after="0"/>
        <w:rPr>
          <w:rFonts w:ascii="Arial" w:hAnsi="Arial" w:cs="Arial"/>
          <w:b/>
          <w:color w:val="000000"/>
          <w:sz w:val="20"/>
          <w:szCs w:val="19"/>
        </w:rPr>
      </w:pPr>
      <w:r w:rsidRPr="004B3CB5">
        <w:rPr>
          <w:rFonts w:ascii="Arial" w:hAnsi="Arial" w:cs="Arial"/>
          <w:b/>
          <w:bCs/>
          <w:color w:val="000000"/>
          <w:sz w:val="20"/>
          <w:szCs w:val="19"/>
        </w:rPr>
        <w:t xml:space="preserve">FINAL EXAM GRADE (25%) </w:t>
      </w:r>
    </w:p>
    <w:p w:rsidR="00CE34C5" w:rsidRDefault="00CE34C5" w:rsidP="00CE34C5">
      <w:pPr>
        <w:autoSpaceDE w:val="0"/>
        <w:autoSpaceDN w:val="0"/>
        <w:adjustRightInd w:val="0"/>
        <w:spacing w:after="0"/>
        <w:ind w:firstLine="720"/>
        <w:rPr>
          <w:rFonts w:ascii="Arial" w:hAnsi="Arial" w:cs="Arial"/>
          <w:color w:val="000000"/>
          <w:sz w:val="20"/>
          <w:szCs w:val="19"/>
        </w:rPr>
      </w:pPr>
      <w:r w:rsidRPr="000B0E8B">
        <w:rPr>
          <w:rFonts w:ascii="Arial" w:hAnsi="Arial" w:cs="Arial"/>
          <w:color w:val="000000"/>
          <w:sz w:val="20"/>
          <w:szCs w:val="19"/>
        </w:rPr>
        <w:t xml:space="preserve">Cognitive exam that covers material presented over the semester </w:t>
      </w:r>
    </w:p>
    <w:p w:rsidR="005209E9" w:rsidRDefault="005209E9" w:rsidP="005209E9">
      <w:pPr>
        <w:autoSpaceDE w:val="0"/>
        <w:autoSpaceDN w:val="0"/>
        <w:adjustRightInd w:val="0"/>
        <w:spacing w:after="0"/>
        <w:rPr>
          <w:rFonts w:ascii="Arial" w:hAnsi="Arial" w:cs="Arial"/>
          <w:color w:val="000000"/>
          <w:sz w:val="20"/>
          <w:szCs w:val="19"/>
        </w:rPr>
      </w:pPr>
    </w:p>
    <w:p w:rsidR="005209E9" w:rsidRDefault="005209E9" w:rsidP="005209E9">
      <w:pPr>
        <w:autoSpaceDE w:val="0"/>
        <w:autoSpaceDN w:val="0"/>
        <w:adjustRightInd w:val="0"/>
        <w:spacing w:after="0"/>
        <w:rPr>
          <w:rFonts w:ascii="Arial" w:hAnsi="Arial" w:cs="Arial"/>
          <w:b/>
          <w:i/>
          <w:color w:val="000000"/>
          <w:sz w:val="20"/>
          <w:szCs w:val="20"/>
        </w:rPr>
      </w:pPr>
      <w:r w:rsidRPr="00795477">
        <w:rPr>
          <w:rFonts w:ascii="Arial" w:hAnsi="Arial" w:cs="Arial"/>
          <w:b/>
          <w:i/>
          <w:color w:val="000000"/>
          <w:sz w:val="20"/>
          <w:szCs w:val="20"/>
        </w:rPr>
        <w:t>Clinical component of semester I is incorporated</w:t>
      </w:r>
      <w:r w:rsidR="005B2E30">
        <w:rPr>
          <w:rFonts w:ascii="Arial" w:hAnsi="Arial" w:cs="Arial"/>
          <w:b/>
          <w:i/>
          <w:color w:val="000000"/>
          <w:sz w:val="20"/>
          <w:szCs w:val="20"/>
        </w:rPr>
        <w:t xml:space="preserve"> in RAD2123 Radiation Physics </w:t>
      </w:r>
      <w:r w:rsidRPr="00795477">
        <w:rPr>
          <w:rFonts w:ascii="Arial" w:hAnsi="Arial" w:cs="Arial"/>
          <w:b/>
          <w:i/>
          <w:color w:val="000000"/>
          <w:sz w:val="20"/>
          <w:szCs w:val="20"/>
        </w:rPr>
        <w:t xml:space="preserve">course </w:t>
      </w:r>
      <w:r>
        <w:rPr>
          <w:rFonts w:ascii="Arial" w:hAnsi="Arial" w:cs="Arial"/>
          <w:b/>
          <w:i/>
          <w:color w:val="000000"/>
          <w:sz w:val="20"/>
          <w:szCs w:val="20"/>
        </w:rPr>
        <w:t xml:space="preserve">reflected </w:t>
      </w:r>
      <w:r w:rsidRPr="00795477">
        <w:rPr>
          <w:rFonts w:ascii="Arial" w:hAnsi="Arial" w:cs="Arial"/>
          <w:b/>
          <w:i/>
          <w:color w:val="000000"/>
          <w:sz w:val="20"/>
          <w:szCs w:val="20"/>
        </w:rPr>
        <w:t>as a didactic grade</w:t>
      </w:r>
      <w:r>
        <w:rPr>
          <w:rFonts w:ascii="Arial" w:hAnsi="Arial" w:cs="Arial"/>
          <w:b/>
          <w:i/>
          <w:color w:val="000000"/>
          <w:sz w:val="20"/>
          <w:szCs w:val="20"/>
        </w:rPr>
        <w:t xml:space="preserve"> outlined below: </w:t>
      </w:r>
    </w:p>
    <w:p w:rsidR="005B2E30" w:rsidRPr="00795477" w:rsidRDefault="005B2E30" w:rsidP="005209E9">
      <w:pPr>
        <w:autoSpaceDE w:val="0"/>
        <w:autoSpaceDN w:val="0"/>
        <w:adjustRightInd w:val="0"/>
        <w:spacing w:after="0"/>
        <w:rPr>
          <w:rFonts w:ascii="Arial" w:hAnsi="Arial" w:cs="Arial"/>
          <w:b/>
          <w:i/>
          <w:color w:val="000000"/>
          <w:sz w:val="20"/>
          <w:szCs w:val="20"/>
        </w:rPr>
      </w:pPr>
    </w:p>
    <w:p w:rsidR="005209E9" w:rsidRPr="004B3CB5" w:rsidRDefault="005209E9" w:rsidP="005209E9">
      <w:pPr>
        <w:autoSpaceDE w:val="0"/>
        <w:autoSpaceDN w:val="0"/>
        <w:adjustRightInd w:val="0"/>
        <w:spacing w:after="0"/>
        <w:rPr>
          <w:rFonts w:ascii="Arial" w:hAnsi="Arial" w:cs="Arial"/>
          <w:b/>
          <w:color w:val="000000"/>
          <w:sz w:val="20"/>
          <w:szCs w:val="20"/>
        </w:rPr>
      </w:pPr>
      <w:r w:rsidRPr="004B3CB5">
        <w:rPr>
          <w:rFonts w:ascii="Arial" w:hAnsi="Arial" w:cs="Arial"/>
          <w:b/>
          <w:color w:val="000000"/>
          <w:sz w:val="20"/>
          <w:szCs w:val="20"/>
        </w:rPr>
        <w:t>TEST GRADES (75% OF FINAL GRADE)</w:t>
      </w:r>
    </w:p>
    <w:p w:rsidR="005209E9" w:rsidRPr="000B0E8B" w:rsidRDefault="005209E9" w:rsidP="005209E9">
      <w:pPr>
        <w:pStyle w:val="ListParagraph"/>
        <w:numPr>
          <w:ilvl w:val="0"/>
          <w:numId w:val="10"/>
        </w:numPr>
        <w:autoSpaceDE w:val="0"/>
        <w:autoSpaceDN w:val="0"/>
        <w:adjustRightInd w:val="0"/>
        <w:contextualSpacing/>
        <w:rPr>
          <w:rFonts w:eastAsiaTheme="minorHAnsi" w:cs="Arial"/>
          <w:sz w:val="20"/>
          <w:szCs w:val="20"/>
        </w:rPr>
      </w:pPr>
      <w:r w:rsidRPr="000B0E8B">
        <w:rPr>
          <w:rFonts w:eastAsiaTheme="minorHAnsi" w:cs="Arial"/>
          <w:sz w:val="20"/>
          <w:szCs w:val="20"/>
        </w:rPr>
        <w:t xml:space="preserve">Mandatory Clinical Competencies </w:t>
      </w:r>
      <w:r w:rsidR="004B3CB5">
        <w:rPr>
          <w:rFonts w:eastAsiaTheme="minorHAnsi" w:cs="Arial"/>
          <w:sz w:val="20"/>
          <w:szCs w:val="20"/>
        </w:rPr>
        <w:t>- (ROUTINE CHEST–Standing</w:t>
      </w:r>
      <w:r>
        <w:rPr>
          <w:rFonts w:eastAsiaTheme="minorHAnsi" w:cs="Arial"/>
          <w:sz w:val="20"/>
          <w:szCs w:val="20"/>
        </w:rPr>
        <w:t xml:space="preserve"> (PA&amp; LT </w:t>
      </w:r>
      <w:proofErr w:type="spellStart"/>
      <w:r>
        <w:rPr>
          <w:rFonts w:eastAsiaTheme="minorHAnsi" w:cs="Arial"/>
          <w:sz w:val="20"/>
          <w:szCs w:val="20"/>
        </w:rPr>
        <w:t>Lat</w:t>
      </w:r>
      <w:proofErr w:type="spellEnd"/>
      <w:r>
        <w:rPr>
          <w:rFonts w:eastAsiaTheme="minorHAnsi" w:cs="Arial"/>
          <w:sz w:val="20"/>
          <w:szCs w:val="20"/>
        </w:rPr>
        <w:t xml:space="preserve">) &amp; </w:t>
      </w:r>
      <w:proofErr w:type="gramStart"/>
      <w:r>
        <w:rPr>
          <w:rFonts w:eastAsiaTheme="minorHAnsi" w:cs="Arial"/>
          <w:sz w:val="20"/>
          <w:szCs w:val="20"/>
        </w:rPr>
        <w:t>ABD.-</w:t>
      </w:r>
      <w:proofErr w:type="gramEnd"/>
      <w:r>
        <w:rPr>
          <w:rFonts w:eastAsiaTheme="minorHAnsi" w:cs="Arial"/>
          <w:sz w:val="20"/>
          <w:szCs w:val="20"/>
        </w:rPr>
        <w:t xml:space="preserve"> KUB (Supine–AP))</w:t>
      </w:r>
    </w:p>
    <w:p w:rsidR="005209E9" w:rsidRDefault="005209E9" w:rsidP="005209E9">
      <w:pPr>
        <w:pStyle w:val="ListParagraph"/>
        <w:numPr>
          <w:ilvl w:val="0"/>
          <w:numId w:val="9"/>
        </w:numPr>
        <w:autoSpaceDE w:val="0"/>
        <w:autoSpaceDN w:val="0"/>
        <w:adjustRightInd w:val="0"/>
        <w:contextualSpacing/>
        <w:rPr>
          <w:rFonts w:eastAsiaTheme="minorHAnsi" w:cs="Arial"/>
          <w:sz w:val="20"/>
          <w:szCs w:val="20"/>
        </w:rPr>
      </w:pPr>
      <w:r w:rsidRPr="000B0E8B">
        <w:rPr>
          <w:rFonts w:eastAsiaTheme="minorHAnsi" w:cs="Arial"/>
          <w:sz w:val="20"/>
          <w:szCs w:val="20"/>
        </w:rPr>
        <w:t xml:space="preserve">Radiographic Equipment Manipulation </w:t>
      </w:r>
      <w:r>
        <w:rPr>
          <w:rFonts w:eastAsiaTheme="minorHAnsi" w:cs="Arial"/>
          <w:sz w:val="20"/>
          <w:szCs w:val="20"/>
        </w:rPr>
        <w:t xml:space="preserve">&amp; Computer Application </w:t>
      </w:r>
      <w:r w:rsidRPr="000B0E8B">
        <w:rPr>
          <w:rFonts w:eastAsiaTheme="minorHAnsi" w:cs="Arial"/>
          <w:sz w:val="20"/>
          <w:szCs w:val="20"/>
        </w:rPr>
        <w:t>Competenc</w:t>
      </w:r>
      <w:r>
        <w:rPr>
          <w:rFonts w:eastAsiaTheme="minorHAnsi" w:cs="Arial"/>
          <w:sz w:val="20"/>
          <w:szCs w:val="20"/>
        </w:rPr>
        <w:t>ies</w:t>
      </w:r>
      <w:r w:rsidRPr="000B0E8B">
        <w:rPr>
          <w:rFonts w:eastAsiaTheme="minorHAnsi" w:cs="Arial"/>
          <w:sz w:val="20"/>
          <w:szCs w:val="20"/>
        </w:rPr>
        <w:t xml:space="preserve"> (Must be completed prior to obtaining an exam competency.) </w:t>
      </w:r>
    </w:p>
    <w:p w:rsidR="005209E9" w:rsidRPr="00C05763" w:rsidRDefault="005209E9" w:rsidP="005209E9">
      <w:pPr>
        <w:autoSpaceDE w:val="0"/>
        <w:autoSpaceDN w:val="0"/>
        <w:adjustRightInd w:val="0"/>
        <w:spacing w:after="0"/>
        <w:rPr>
          <w:rFonts w:ascii="Arial" w:hAnsi="Arial" w:cs="Arial"/>
          <w:b/>
          <w:bCs/>
          <w:iCs/>
          <w:color w:val="000000"/>
          <w:sz w:val="4"/>
          <w:szCs w:val="4"/>
        </w:rPr>
      </w:pPr>
    </w:p>
    <w:p w:rsidR="004B3CB5" w:rsidRDefault="004B3CB5" w:rsidP="005209E9">
      <w:pPr>
        <w:autoSpaceDE w:val="0"/>
        <w:autoSpaceDN w:val="0"/>
        <w:adjustRightInd w:val="0"/>
        <w:spacing w:after="0"/>
        <w:rPr>
          <w:rFonts w:ascii="Arial" w:hAnsi="Arial" w:cs="Arial"/>
          <w:b/>
          <w:bCs/>
          <w:iCs/>
          <w:color w:val="000000"/>
          <w:sz w:val="20"/>
          <w:szCs w:val="19"/>
        </w:rPr>
      </w:pPr>
    </w:p>
    <w:p w:rsidR="005209E9" w:rsidRPr="00001243" w:rsidRDefault="005209E9" w:rsidP="005209E9">
      <w:pPr>
        <w:autoSpaceDE w:val="0"/>
        <w:autoSpaceDN w:val="0"/>
        <w:adjustRightInd w:val="0"/>
        <w:spacing w:after="0"/>
        <w:rPr>
          <w:rFonts w:ascii="Arial" w:hAnsi="Arial" w:cs="Arial"/>
          <w:b/>
          <w:bCs/>
          <w:iCs/>
          <w:color w:val="000000"/>
          <w:sz w:val="20"/>
          <w:szCs w:val="19"/>
        </w:rPr>
      </w:pPr>
      <w:r w:rsidRPr="000B0E8B">
        <w:rPr>
          <w:rFonts w:ascii="Arial" w:hAnsi="Arial" w:cs="Arial"/>
          <w:b/>
          <w:bCs/>
          <w:iCs/>
          <w:color w:val="000000"/>
          <w:sz w:val="20"/>
          <w:szCs w:val="19"/>
        </w:rPr>
        <w:t>CLINICAL EVALUATION POLICY</w:t>
      </w:r>
      <w:r w:rsidRPr="000B0E8B">
        <w:rPr>
          <w:rFonts w:ascii="Arial" w:hAnsi="Arial" w:cs="Arial"/>
          <w:b/>
          <w:bCs/>
          <w:i/>
          <w:iCs/>
          <w:color w:val="000000"/>
          <w:sz w:val="20"/>
          <w:szCs w:val="19"/>
        </w:rPr>
        <w:t>:</w:t>
      </w:r>
      <w:r>
        <w:rPr>
          <w:rFonts w:ascii="Arial" w:hAnsi="Arial" w:cs="Arial"/>
          <w:b/>
          <w:bCs/>
          <w:i/>
          <w:iCs/>
          <w:color w:val="000000"/>
          <w:sz w:val="20"/>
          <w:szCs w:val="19"/>
        </w:rPr>
        <w:t xml:space="preserve"> </w:t>
      </w:r>
      <w:r>
        <w:rPr>
          <w:rFonts w:ascii="Arial" w:hAnsi="Arial" w:cs="Arial"/>
          <w:b/>
          <w:bCs/>
          <w:iCs/>
          <w:color w:val="000000"/>
          <w:sz w:val="20"/>
          <w:szCs w:val="19"/>
        </w:rPr>
        <w:t>SEMESTERS II-V</w:t>
      </w:r>
    </w:p>
    <w:p w:rsidR="00CE34C5" w:rsidRPr="000B0E8B" w:rsidRDefault="00CE34C5" w:rsidP="00CE34C5">
      <w:pPr>
        <w:autoSpaceDE w:val="0"/>
        <w:autoSpaceDN w:val="0"/>
        <w:adjustRightInd w:val="0"/>
        <w:spacing w:after="0"/>
        <w:rPr>
          <w:rFonts w:ascii="Arial" w:hAnsi="Arial" w:cs="Arial"/>
          <w:color w:val="000000"/>
          <w:sz w:val="13"/>
          <w:szCs w:val="19"/>
        </w:rPr>
      </w:pPr>
    </w:p>
    <w:p w:rsidR="00CE34C5" w:rsidRPr="00CE34C5" w:rsidRDefault="00CE34C5" w:rsidP="00CE34C5">
      <w:pPr>
        <w:autoSpaceDE w:val="0"/>
        <w:autoSpaceDN w:val="0"/>
        <w:adjustRightInd w:val="0"/>
        <w:spacing w:after="0"/>
        <w:rPr>
          <w:rFonts w:ascii="Arial" w:hAnsi="Arial" w:cs="Arial"/>
          <w:b/>
          <w:bCs/>
          <w:i/>
          <w:iCs/>
          <w:color w:val="000000"/>
          <w:sz w:val="20"/>
          <w:szCs w:val="19"/>
          <w:u w:val="single"/>
        </w:rPr>
      </w:pPr>
      <w:r w:rsidRPr="00CE34C5">
        <w:rPr>
          <w:rFonts w:ascii="Arial" w:hAnsi="Arial" w:cs="Arial"/>
          <w:b/>
          <w:bCs/>
          <w:iCs/>
          <w:color w:val="000000"/>
          <w:sz w:val="20"/>
          <w:szCs w:val="19"/>
          <w:u w:val="single"/>
        </w:rPr>
        <w:t>CLINICAL EVALUATION POLICY</w:t>
      </w:r>
      <w:r w:rsidRPr="00CE34C5">
        <w:rPr>
          <w:rFonts w:ascii="Arial" w:hAnsi="Arial" w:cs="Arial"/>
          <w:b/>
          <w:bCs/>
          <w:i/>
          <w:iCs/>
          <w:color w:val="000000"/>
          <w:sz w:val="20"/>
          <w:szCs w:val="19"/>
          <w:u w:val="single"/>
        </w:rPr>
        <w:t>:</w:t>
      </w:r>
    </w:p>
    <w:p w:rsidR="00CE34C5" w:rsidRPr="000B0E8B" w:rsidRDefault="00CE34C5" w:rsidP="00CE34C5">
      <w:pPr>
        <w:autoSpaceDE w:val="0"/>
        <w:autoSpaceDN w:val="0"/>
        <w:adjustRightInd w:val="0"/>
        <w:spacing w:after="0"/>
        <w:rPr>
          <w:rFonts w:ascii="Arial" w:hAnsi="Arial" w:cs="Arial"/>
          <w:color w:val="000000"/>
          <w:sz w:val="13"/>
          <w:szCs w:val="19"/>
        </w:rPr>
      </w:pPr>
      <w:r w:rsidRPr="000B0E8B">
        <w:rPr>
          <w:rFonts w:ascii="Arial" w:hAnsi="Arial" w:cs="Arial"/>
          <w:b/>
          <w:bCs/>
          <w:i/>
          <w:iCs/>
          <w:color w:val="000000"/>
          <w:sz w:val="20"/>
          <w:szCs w:val="19"/>
        </w:rPr>
        <w:t xml:space="preserve"> </w:t>
      </w:r>
    </w:p>
    <w:p w:rsidR="00CE34C5" w:rsidRPr="000B0E8B" w:rsidRDefault="005B2E30" w:rsidP="00CE34C5">
      <w:p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 xml:space="preserve">EMPLOYABILITY </w:t>
      </w:r>
      <w:r w:rsidR="00CE34C5" w:rsidRPr="000B0E8B">
        <w:rPr>
          <w:rFonts w:ascii="Arial" w:hAnsi="Arial" w:cs="Arial"/>
          <w:b/>
          <w:bCs/>
          <w:color w:val="000000"/>
          <w:sz w:val="20"/>
          <w:szCs w:val="20"/>
        </w:rPr>
        <w:t xml:space="preserve">GRADE (40% OF FINAL GRADE) </w:t>
      </w:r>
    </w:p>
    <w:p w:rsidR="00CE34C5" w:rsidRPr="000B0E8B" w:rsidRDefault="00CE34C5" w:rsidP="00CE34C5">
      <w:pPr>
        <w:pStyle w:val="ListParagraph"/>
        <w:numPr>
          <w:ilvl w:val="1"/>
          <w:numId w:val="4"/>
        </w:numPr>
        <w:tabs>
          <w:tab w:val="clear" w:pos="1440"/>
        </w:tabs>
        <w:autoSpaceDE w:val="0"/>
        <w:autoSpaceDN w:val="0"/>
        <w:adjustRightInd w:val="0"/>
        <w:ind w:left="720"/>
        <w:contextualSpacing/>
        <w:jc w:val="both"/>
        <w:rPr>
          <w:rFonts w:eastAsiaTheme="minorHAnsi" w:cs="Arial"/>
          <w:color w:val="000000"/>
          <w:sz w:val="20"/>
          <w:szCs w:val="20"/>
        </w:rPr>
      </w:pPr>
      <w:r w:rsidRPr="000B0E8B">
        <w:rPr>
          <w:rFonts w:eastAsiaTheme="minorHAnsi" w:cs="Arial"/>
          <w:color w:val="000000"/>
          <w:sz w:val="20"/>
          <w:szCs w:val="20"/>
        </w:rPr>
        <w:t xml:space="preserve">Daily points for each clinical day attended equals 20 points. </w:t>
      </w:r>
    </w:p>
    <w:p w:rsidR="00CE34C5" w:rsidRPr="000B0E8B" w:rsidRDefault="00CE34C5" w:rsidP="00CE34C5">
      <w:pPr>
        <w:pStyle w:val="ListParagraph"/>
        <w:numPr>
          <w:ilvl w:val="1"/>
          <w:numId w:val="4"/>
        </w:numPr>
        <w:tabs>
          <w:tab w:val="clear" w:pos="1440"/>
        </w:tabs>
        <w:autoSpaceDE w:val="0"/>
        <w:autoSpaceDN w:val="0"/>
        <w:adjustRightInd w:val="0"/>
        <w:ind w:left="720"/>
        <w:contextualSpacing/>
        <w:jc w:val="both"/>
        <w:rPr>
          <w:rFonts w:eastAsiaTheme="minorHAnsi" w:cs="Arial"/>
          <w:color w:val="000000"/>
          <w:sz w:val="20"/>
          <w:szCs w:val="20"/>
        </w:rPr>
      </w:pPr>
      <w:r w:rsidRPr="000B0E8B">
        <w:rPr>
          <w:rFonts w:eastAsiaTheme="minorHAnsi" w:cs="Arial"/>
          <w:color w:val="000000"/>
          <w:sz w:val="20"/>
          <w:szCs w:val="20"/>
        </w:rPr>
        <w:t xml:space="preserve">Weekly grades will consist of the total 5 consecutive clinical days in session to equal 100 points. </w:t>
      </w:r>
    </w:p>
    <w:p w:rsidR="00CE34C5" w:rsidRPr="000B0E8B" w:rsidRDefault="00CE34C5" w:rsidP="00CE34C5">
      <w:pPr>
        <w:pStyle w:val="ListParagraph"/>
        <w:numPr>
          <w:ilvl w:val="1"/>
          <w:numId w:val="4"/>
        </w:numPr>
        <w:tabs>
          <w:tab w:val="clear" w:pos="1440"/>
        </w:tabs>
        <w:autoSpaceDE w:val="0"/>
        <w:autoSpaceDN w:val="0"/>
        <w:adjustRightInd w:val="0"/>
        <w:ind w:left="720"/>
        <w:contextualSpacing/>
        <w:jc w:val="both"/>
        <w:rPr>
          <w:rFonts w:eastAsiaTheme="minorHAnsi" w:cs="Arial"/>
          <w:color w:val="000000"/>
          <w:sz w:val="20"/>
          <w:szCs w:val="20"/>
        </w:rPr>
      </w:pPr>
      <w:r w:rsidRPr="000B0E8B">
        <w:rPr>
          <w:rFonts w:eastAsiaTheme="minorHAnsi" w:cs="Arial"/>
          <w:color w:val="000000"/>
          <w:sz w:val="20"/>
          <w:szCs w:val="20"/>
        </w:rPr>
        <w:t xml:space="preserve">Student absence results in a “0” for that day’s employability grade. -4 points will be deducted for each hour the student is tardy or absent, not to exceed 20 points per class. </w:t>
      </w:r>
    </w:p>
    <w:p w:rsidR="00CE34C5" w:rsidRPr="000B0E8B" w:rsidRDefault="00CE34C5" w:rsidP="00CE34C5">
      <w:pPr>
        <w:autoSpaceDE w:val="0"/>
        <w:autoSpaceDN w:val="0"/>
        <w:adjustRightInd w:val="0"/>
        <w:spacing w:after="0"/>
        <w:jc w:val="both"/>
        <w:rPr>
          <w:rFonts w:ascii="Arial" w:hAnsi="Arial" w:cs="Arial"/>
          <w:color w:val="000000"/>
          <w:sz w:val="20"/>
          <w:szCs w:val="20"/>
        </w:rPr>
      </w:pPr>
    </w:p>
    <w:p w:rsidR="00CE34C5" w:rsidRPr="000B0E8B" w:rsidRDefault="00CE34C5" w:rsidP="00CE34C5">
      <w:pPr>
        <w:autoSpaceDE w:val="0"/>
        <w:autoSpaceDN w:val="0"/>
        <w:adjustRightInd w:val="0"/>
        <w:spacing w:after="0"/>
        <w:rPr>
          <w:rFonts w:ascii="Arial" w:hAnsi="Arial" w:cs="Arial"/>
          <w:sz w:val="20"/>
          <w:szCs w:val="20"/>
        </w:rPr>
      </w:pPr>
      <w:r w:rsidRPr="000B0E8B">
        <w:rPr>
          <w:rFonts w:ascii="Arial" w:hAnsi="Arial" w:cs="Arial"/>
          <w:b/>
          <w:bCs/>
          <w:sz w:val="20"/>
          <w:szCs w:val="20"/>
        </w:rPr>
        <w:t xml:space="preserve">PERFORMANCE GRADES (20% OF FINAL GRADE) </w:t>
      </w:r>
    </w:p>
    <w:p w:rsidR="00CE34C5" w:rsidRPr="000B0E8B" w:rsidRDefault="00CE34C5" w:rsidP="00CE34C5">
      <w:pPr>
        <w:pStyle w:val="ListParagraph"/>
        <w:numPr>
          <w:ilvl w:val="0"/>
          <w:numId w:val="10"/>
        </w:numPr>
        <w:autoSpaceDE w:val="0"/>
        <w:autoSpaceDN w:val="0"/>
        <w:adjustRightInd w:val="0"/>
        <w:contextualSpacing/>
        <w:rPr>
          <w:rFonts w:eastAsiaTheme="minorHAnsi" w:cs="Arial"/>
          <w:sz w:val="20"/>
          <w:szCs w:val="20"/>
        </w:rPr>
      </w:pPr>
      <w:r w:rsidRPr="000B0E8B">
        <w:rPr>
          <w:rFonts w:eastAsiaTheme="minorHAnsi" w:cs="Arial"/>
          <w:sz w:val="20"/>
          <w:szCs w:val="20"/>
        </w:rPr>
        <w:t xml:space="preserve">Mandatory Clinical Competencies </w:t>
      </w:r>
      <w:r w:rsidR="005209E9">
        <w:rPr>
          <w:rFonts w:eastAsiaTheme="minorHAnsi" w:cs="Arial"/>
          <w:sz w:val="20"/>
          <w:szCs w:val="20"/>
        </w:rPr>
        <w:t>(Radiographic Procedure Exams outlined in Clinical Handbook)</w:t>
      </w:r>
    </w:p>
    <w:p w:rsidR="00CE34C5" w:rsidRPr="000B0E8B" w:rsidRDefault="00CE34C5" w:rsidP="00CE34C5">
      <w:pPr>
        <w:pStyle w:val="ListParagraph"/>
        <w:numPr>
          <w:ilvl w:val="0"/>
          <w:numId w:val="9"/>
        </w:numPr>
        <w:autoSpaceDE w:val="0"/>
        <w:autoSpaceDN w:val="0"/>
        <w:adjustRightInd w:val="0"/>
        <w:contextualSpacing/>
        <w:rPr>
          <w:rFonts w:eastAsiaTheme="minorHAnsi" w:cs="Arial"/>
          <w:sz w:val="20"/>
          <w:szCs w:val="20"/>
        </w:rPr>
      </w:pPr>
      <w:r w:rsidRPr="000B0E8B">
        <w:rPr>
          <w:rFonts w:eastAsiaTheme="minorHAnsi" w:cs="Arial"/>
          <w:sz w:val="20"/>
          <w:szCs w:val="20"/>
        </w:rPr>
        <w:t xml:space="preserve">Radiographic Equipment Manipulation </w:t>
      </w:r>
      <w:r w:rsidR="005209E9">
        <w:rPr>
          <w:rFonts w:eastAsiaTheme="minorHAnsi" w:cs="Arial"/>
          <w:sz w:val="20"/>
          <w:szCs w:val="20"/>
        </w:rPr>
        <w:t xml:space="preserve">&amp; Computer Application </w:t>
      </w:r>
      <w:r w:rsidRPr="000B0E8B">
        <w:rPr>
          <w:rFonts w:eastAsiaTheme="minorHAnsi" w:cs="Arial"/>
          <w:sz w:val="20"/>
          <w:szCs w:val="20"/>
        </w:rPr>
        <w:t>Competenc</w:t>
      </w:r>
      <w:r w:rsidR="005209E9">
        <w:rPr>
          <w:rFonts w:eastAsiaTheme="minorHAnsi" w:cs="Arial"/>
          <w:sz w:val="20"/>
          <w:szCs w:val="20"/>
        </w:rPr>
        <w:t>ies</w:t>
      </w:r>
      <w:r w:rsidRPr="000B0E8B">
        <w:rPr>
          <w:rFonts w:eastAsiaTheme="minorHAnsi" w:cs="Arial"/>
          <w:sz w:val="20"/>
          <w:szCs w:val="20"/>
        </w:rPr>
        <w:t xml:space="preserve"> (Must be completed prior to obtaining an exam competency.) </w:t>
      </w:r>
    </w:p>
    <w:p w:rsidR="00CE34C5" w:rsidRPr="005209E9" w:rsidRDefault="00CE34C5" w:rsidP="00A849F5">
      <w:pPr>
        <w:pStyle w:val="ListParagraph"/>
        <w:numPr>
          <w:ilvl w:val="2"/>
          <w:numId w:val="7"/>
        </w:numPr>
        <w:autoSpaceDE w:val="0"/>
        <w:autoSpaceDN w:val="0"/>
        <w:adjustRightInd w:val="0"/>
        <w:ind w:left="1350"/>
        <w:contextualSpacing/>
        <w:rPr>
          <w:rFonts w:eastAsiaTheme="minorHAnsi" w:cs="Arial"/>
          <w:sz w:val="20"/>
          <w:szCs w:val="20"/>
        </w:rPr>
      </w:pPr>
      <w:r w:rsidRPr="005209E9">
        <w:rPr>
          <w:rFonts w:eastAsiaTheme="minorHAnsi" w:cs="Arial"/>
          <w:sz w:val="20"/>
          <w:szCs w:val="20"/>
        </w:rPr>
        <w:t>Semester I</w:t>
      </w:r>
      <w:r w:rsidR="005209E9" w:rsidRPr="005209E9">
        <w:rPr>
          <w:rFonts w:eastAsiaTheme="minorHAnsi" w:cs="Arial"/>
          <w:sz w:val="20"/>
          <w:szCs w:val="20"/>
        </w:rPr>
        <w:t>I-V</w:t>
      </w:r>
      <w:r w:rsidRPr="005209E9">
        <w:rPr>
          <w:rFonts w:eastAsiaTheme="minorHAnsi" w:cs="Arial"/>
          <w:sz w:val="20"/>
          <w:szCs w:val="20"/>
        </w:rPr>
        <w:t xml:space="preserve"> All remaining diagnostic and mobile radiographic equipment </w:t>
      </w:r>
      <w:r w:rsidR="005209E9">
        <w:rPr>
          <w:rFonts w:eastAsiaTheme="minorHAnsi" w:cs="Arial"/>
          <w:sz w:val="20"/>
          <w:szCs w:val="20"/>
        </w:rPr>
        <w:t xml:space="preserve">&amp; radiographic computer applications </w:t>
      </w:r>
      <w:r w:rsidRPr="005209E9">
        <w:rPr>
          <w:rFonts w:eastAsiaTheme="minorHAnsi" w:cs="Arial"/>
          <w:sz w:val="20"/>
          <w:szCs w:val="20"/>
        </w:rPr>
        <w:t xml:space="preserve">as student rotates to each clinical educational setting </w:t>
      </w:r>
    </w:p>
    <w:p w:rsidR="00CE34C5" w:rsidRPr="000B0E8B" w:rsidRDefault="00CE34C5" w:rsidP="00CE34C5">
      <w:pPr>
        <w:pStyle w:val="ListParagraph"/>
        <w:numPr>
          <w:ilvl w:val="0"/>
          <w:numId w:val="9"/>
        </w:numPr>
        <w:autoSpaceDE w:val="0"/>
        <w:autoSpaceDN w:val="0"/>
        <w:adjustRightInd w:val="0"/>
        <w:contextualSpacing/>
        <w:rPr>
          <w:rFonts w:eastAsiaTheme="minorHAnsi" w:cs="Arial"/>
          <w:sz w:val="20"/>
          <w:szCs w:val="20"/>
        </w:rPr>
      </w:pPr>
      <w:r w:rsidRPr="000B0E8B">
        <w:rPr>
          <w:rFonts w:eastAsiaTheme="minorHAnsi" w:cs="Arial"/>
          <w:sz w:val="20"/>
          <w:szCs w:val="20"/>
        </w:rPr>
        <w:t xml:space="preserve">Clinical Experience Log </w:t>
      </w:r>
    </w:p>
    <w:p w:rsidR="00CE34C5" w:rsidRDefault="00CE34C5" w:rsidP="00CE34C5">
      <w:pPr>
        <w:autoSpaceDE w:val="0"/>
        <w:autoSpaceDN w:val="0"/>
        <w:adjustRightInd w:val="0"/>
        <w:spacing w:after="0"/>
        <w:rPr>
          <w:rFonts w:ascii="Arial" w:hAnsi="Arial" w:cs="Arial"/>
          <w:b/>
          <w:bCs/>
          <w:sz w:val="20"/>
          <w:szCs w:val="20"/>
        </w:rPr>
      </w:pPr>
    </w:p>
    <w:p w:rsidR="00CE34C5" w:rsidRPr="000B0E8B" w:rsidRDefault="00CE34C5" w:rsidP="00CE34C5">
      <w:pPr>
        <w:autoSpaceDE w:val="0"/>
        <w:autoSpaceDN w:val="0"/>
        <w:adjustRightInd w:val="0"/>
        <w:spacing w:after="0"/>
        <w:rPr>
          <w:rFonts w:ascii="Arial" w:hAnsi="Arial" w:cs="Arial"/>
          <w:sz w:val="20"/>
          <w:szCs w:val="20"/>
        </w:rPr>
      </w:pPr>
      <w:r w:rsidRPr="000B0E8B">
        <w:rPr>
          <w:rFonts w:ascii="Arial" w:hAnsi="Arial" w:cs="Arial"/>
          <w:b/>
          <w:bCs/>
          <w:sz w:val="20"/>
          <w:szCs w:val="20"/>
        </w:rPr>
        <w:t xml:space="preserve">CLINICAL GRADES (40% OF FINAL GRADE) </w:t>
      </w:r>
    </w:p>
    <w:p w:rsidR="00CE34C5" w:rsidRPr="000B0E8B" w:rsidRDefault="00CE34C5" w:rsidP="00CE34C5">
      <w:pPr>
        <w:pStyle w:val="ListParagraph"/>
        <w:numPr>
          <w:ilvl w:val="0"/>
          <w:numId w:val="11"/>
        </w:numPr>
        <w:autoSpaceDE w:val="0"/>
        <w:autoSpaceDN w:val="0"/>
        <w:adjustRightInd w:val="0"/>
        <w:ind w:left="720"/>
        <w:contextualSpacing/>
        <w:rPr>
          <w:rFonts w:eastAsiaTheme="minorHAnsi" w:cs="Arial"/>
          <w:sz w:val="20"/>
          <w:szCs w:val="20"/>
        </w:rPr>
      </w:pPr>
      <w:r w:rsidRPr="000B0E8B">
        <w:rPr>
          <w:rFonts w:eastAsiaTheme="minorHAnsi" w:cs="Arial"/>
          <w:sz w:val="20"/>
          <w:szCs w:val="20"/>
        </w:rPr>
        <w:t xml:space="preserve">Clinical proficiency evaluations </w:t>
      </w:r>
    </w:p>
    <w:p w:rsidR="00CE34C5" w:rsidRPr="000B0E8B" w:rsidRDefault="00CE34C5" w:rsidP="00CE34C5">
      <w:pPr>
        <w:pStyle w:val="ListParagraph"/>
        <w:numPr>
          <w:ilvl w:val="0"/>
          <w:numId w:val="11"/>
        </w:numPr>
        <w:autoSpaceDE w:val="0"/>
        <w:autoSpaceDN w:val="0"/>
        <w:adjustRightInd w:val="0"/>
        <w:ind w:left="720"/>
        <w:contextualSpacing/>
        <w:rPr>
          <w:rFonts w:eastAsiaTheme="minorHAnsi" w:cs="Arial"/>
          <w:sz w:val="20"/>
          <w:szCs w:val="20"/>
        </w:rPr>
      </w:pPr>
      <w:r w:rsidRPr="000B0E8B">
        <w:rPr>
          <w:rFonts w:eastAsiaTheme="minorHAnsi" w:cs="Arial"/>
          <w:sz w:val="20"/>
          <w:szCs w:val="20"/>
        </w:rPr>
        <w:t xml:space="preserve">Simulated </w:t>
      </w:r>
      <w:r w:rsidR="005209E9">
        <w:rPr>
          <w:rFonts w:eastAsiaTheme="minorHAnsi" w:cs="Arial"/>
          <w:sz w:val="20"/>
          <w:szCs w:val="20"/>
        </w:rPr>
        <w:t>Lab Radiographic Procedure Exam Semester V</w:t>
      </w:r>
      <w:r>
        <w:rPr>
          <w:rFonts w:eastAsiaTheme="minorHAnsi" w:cs="Arial"/>
          <w:sz w:val="20"/>
          <w:szCs w:val="20"/>
        </w:rPr>
        <w:t xml:space="preserve"> </w:t>
      </w:r>
    </w:p>
    <w:p w:rsidR="00CE34C5" w:rsidRDefault="00CE34C5" w:rsidP="00CE34C5">
      <w:pPr>
        <w:pStyle w:val="ListParagraph"/>
        <w:numPr>
          <w:ilvl w:val="0"/>
          <w:numId w:val="11"/>
        </w:numPr>
        <w:autoSpaceDE w:val="0"/>
        <w:autoSpaceDN w:val="0"/>
        <w:adjustRightInd w:val="0"/>
        <w:ind w:left="720"/>
        <w:contextualSpacing/>
        <w:rPr>
          <w:rFonts w:eastAsiaTheme="minorHAnsi" w:cs="Arial"/>
          <w:sz w:val="20"/>
          <w:szCs w:val="20"/>
        </w:rPr>
      </w:pPr>
      <w:r w:rsidRPr="000B0E8B">
        <w:rPr>
          <w:rFonts w:eastAsiaTheme="minorHAnsi" w:cs="Arial"/>
          <w:sz w:val="20"/>
          <w:szCs w:val="20"/>
        </w:rPr>
        <w:t xml:space="preserve">Clinical performance evaluations </w:t>
      </w:r>
    </w:p>
    <w:p w:rsidR="00CE34C5" w:rsidRDefault="00CE34C5" w:rsidP="00CE34C5">
      <w:pPr>
        <w:pStyle w:val="ListParagraph"/>
        <w:autoSpaceDE w:val="0"/>
        <w:autoSpaceDN w:val="0"/>
        <w:adjustRightInd w:val="0"/>
        <w:contextualSpacing/>
        <w:rPr>
          <w:rFonts w:eastAsiaTheme="minorHAnsi" w:cs="Arial"/>
          <w:sz w:val="20"/>
          <w:szCs w:val="20"/>
        </w:rPr>
      </w:pPr>
    </w:p>
    <w:p w:rsidR="00CE34C5" w:rsidRPr="000B0E8B" w:rsidRDefault="00CE34C5" w:rsidP="00CE34C5">
      <w:pPr>
        <w:autoSpaceDE w:val="0"/>
        <w:autoSpaceDN w:val="0"/>
        <w:adjustRightInd w:val="0"/>
        <w:spacing w:after="0"/>
        <w:rPr>
          <w:rFonts w:ascii="Arial" w:hAnsi="Arial" w:cs="Arial"/>
          <w:sz w:val="20"/>
          <w:szCs w:val="20"/>
        </w:rPr>
      </w:pPr>
      <w:r w:rsidRPr="000B0E8B">
        <w:rPr>
          <w:rFonts w:ascii="Arial" w:hAnsi="Arial" w:cs="Arial"/>
          <w:b/>
          <w:bCs/>
          <w:sz w:val="20"/>
          <w:szCs w:val="20"/>
        </w:rPr>
        <w:t xml:space="preserve">GRADING SCALE: </w:t>
      </w:r>
    </w:p>
    <w:p w:rsidR="00CE34C5" w:rsidRPr="000B0E8B" w:rsidRDefault="00CE34C5" w:rsidP="00CE34C5">
      <w:pPr>
        <w:widowControl w:val="0"/>
        <w:tabs>
          <w:tab w:val="left" w:pos="10080"/>
        </w:tabs>
        <w:spacing w:after="0"/>
        <w:ind w:left="628" w:right="90" w:firstLine="2"/>
        <w:rPr>
          <w:rFonts w:ascii="Arial" w:hAnsi="Arial" w:cs="Arial"/>
          <w:szCs w:val="20"/>
        </w:rPr>
      </w:pPr>
      <w:r w:rsidRPr="000B0E8B">
        <w:rPr>
          <w:rFonts w:ascii="Arial" w:hAnsi="Arial" w:cs="Arial"/>
          <w:szCs w:val="20"/>
        </w:rPr>
        <w:t>A = 93 – 100</w:t>
      </w:r>
    </w:p>
    <w:p w:rsidR="00CE34C5" w:rsidRPr="000B0E8B" w:rsidRDefault="00CE34C5" w:rsidP="00CE34C5">
      <w:pPr>
        <w:widowControl w:val="0"/>
        <w:tabs>
          <w:tab w:val="left" w:pos="10080"/>
        </w:tabs>
        <w:spacing w:after="0"/>
        <w:ind w:left="628" w:right="90" w:firstLine="2"/>
        <w:rPr>
          <w:rFonts w:ascii="Arial" w:hAnsi="Arial" w:cs="Arial"/>
          <w:sz w:val="20"/>
          <w:szCs w:val="19"/>
        </w:rPr>
      </w:pPr>
      <w:r w:rsidRPr="000B0E8B">
        <w:rPr>
          <w:rFonts w:ascii="Arial" w:hAnsi="Arial" w:cs="Arial"/>
          <w:sz w:val="20"/>
          <w:szCs w:val="19"/>
        </w:rPr>
        <w:t>B = 85 – 92</w:t>
      </w:r>
    </w:p>
    <w:p w:rsidR="00CE34C5" w:rsidRPr="000B0E8B" w:rsidRDefault="00CE34C5" w:rsidP="00CE34C5">
      <w:pPr>
        <w:widowControl w:val="0"/>
        <w:tabs>
          <w:tab w:val="left" w:pos="10080"/>
        </w:tabs>
        <w:spacing w:after="0"/>
        <w:ind w:left="628" w:right="90" w:firstLine="2"/>
        <w:rPr>
          <w:rFonts w:ascii="Arial" w:hAnsi="Arial" w:cs="Arial"/>
          <w:sz w:val="20"/>
          <w:szCs w:val="19"/>
        </w:rPr>
      </w:pPr>
      <w:r w:rsidRPr="000B0E8B">
        <w:rPr>
          <w:rFonts w:ascii="Arial" w:hAnsi="Arial" w:cs="Arial"/>
          <w:sz w:val="20"/>
          <w:szCs w:val="19"/>
        </w:rPr>
        <w:t>C = 78 – 84</w:t>
      </w:r>
    </w:p>
    <w:p w:rsidR="00CE34C5" w:rsidRPr="000B0E8B" w:rsidRDefault="00CE34C5" w:rsidP="00CE34C5">
      <w:pPr>
        <w:widowControl w:val="0"/>
        <w:tabs>
          <w:tab w:val="left" w:pos="10080"/>
        </w:tabs>
        <w:spacing w:after="0"/>
        <w:ind w:left="628" w:right="90" w:firstLine="2"/>
        <w:rPr>
          <w:rFonts w:ascii="Arial" w:hAnsi="Arial" w:cs="Arial"/>
          <w:sz w:val="20"/>
          <w:szCs w:val="19"/>
        </w:rPr>
      </w:pPr>
      <w:r w:rsidRPr="000B0E8B">
        <w:rPr>
          <w:rFonts w:ascii="Arial" w:hAnsi="Arial" w:cs="Arial"/>
          <w:sz w:val="20"/>
          <w:szCs w:val="19"/>
        </w:rPr>
        <w:t>D = 70 – 77</w:t>
      </w:r>
    </w:p>
    <w:p w:rsidR="00CE34C5" w:rsidRPr="000B0E8B" w:rsidRDefault="00CE34C5" w:rsidP="00CE34C5">
      <w:pPr>
        <w:tabs>
          <w:tab w:val="left" w:pos="10080"/>
        </w:tabs>
        <w:spacing w:after="0"/>
        <w:ind w:right="90" w:firstLine="2"/>
        <w:jc w:val="both"/>
        <w:rPr>
          <w:rFonts w:ascii="Arial" w:hAnsi="Arial" w:cs="Arial"/>
          <w:sz w:val="20"/>
          <w:szCs w:val="19"/>
        </w:rPr>
      </w:pPr>
      <w:r w:rsidRPr="000B0E8B">
        <w:rPr>
          <w:rFonts w:ascii="Arial" w:hAnsi="Arial" w:cs="Arial"/>
          <w:sz w:val="20"/>
          <w:szCs w:val="19"/>
        </w:rPr>
        <w:t xml:space="preserve">            F = 69 and below</w:t>
      </w:r>
    </w:p>
    <w:p w:rsidR="00CE34C5" w:rsidRPr="000B0E8B" w:rsidRDefault="00CE34C5" w:rsidP="00CE34C5">
      <w:pPr>
        <w:tabs>
          <w:tab w:val="left" w:pos="10080"/>
        </w:tabs>
        <w:spacing w:after="0"/>
        <w:ind w:right="90" w:firstLine="2"/>
        <w:jc w:val="both"/>
        <w:rPr>
          <w:rFonts w:ascii="Arial" w:hAnsi="Arial" w:cs="Arial"/>
          <w:sz w:val="20"/>
          <w:szCs w:val="19"/>
        </w:rPr>
      </w:pPr>
    </w:p>
    <w:p w:rsidR="00CE34C5" w:rsidRPr="00A031D5" w:rsidRDefault="00CE34C5" w:rsidP="00CE34C5">
      <w:pPr>
        <w:tabs>
          <w:tab w:val="left" w:pos="10080"/>
        </w:tabs>
        <w:spacing w:after="0"/>
        <w:ind w:right="90" w:firstLine="2"/>
        <w:jc w:val="both"/>
        <w:rPr>
          <w:rFonts w:ascii="Arial" w:hAnsi="Arial" w:cs="Arial"/>
          <w:snapToGrid w:val="0"/>
          <w:color w:val="FFFFFF" w:themeColor="background1"/>
          <w:sz w:val="19"/>
          <w:szCs w:val="19"/>
        </w:rPr>
      </w:pPr>
    </w:p>
    <w:p w:rsidR="00CE34C5" w:rsidRPr="00984B4C" w:rsidRDefault="00CE34C5" w:rsidP="00CE34C5">
      <w:pPr>
        <w:widowControl w:val="0"/>
        <w:tabs>
          <w:tab w:val="left" w:pos="10080"/>
        </w:tabs>
        <w:spacing w:after="0"/>
        <w:ind w:right="90"/>
        <w:rPr>
          <w:rFonts w:cs="Arial"/>
          <w:color w:val="FFFFFF" w:themeColor="background1"/>
          <w:sz w:val="20"/>
          <w:szCs w:val="19"/>
        </w:rPr>
      </w:pPr>
      <w:r w:rsidRPr="00A031D5">
        <w:rPr>
          <w:rFonts w:ascii="Arial" w:hAnsi="Arial" w:cs="Arial"/>
          <w:sz w:val="19"/>
          <w:szCs w:val="19"/>
        </w:rPr>
        <w:t> </w:t>
      </w:r>
      <w:r w:rsidRPr="00B15188">
        <w:rPr>
          <w:rFonts w:ascii="Arial" w:hAnsi="Arial" w:cs="Arial"/>
          <w:b/>
          <w:bCs/>
          <w:sz w:val="19"/>
          <w:szCs w:val="19"/>
        </w:rPr>
        <w:t>NOTE:</w:t>
      </w:r>
      <w:r>
        <w:rPr>
          <w:rFonts w:ascii="Arial" w:hAnsi="Arial" w:cs="Arial"/>
          <w:b/>
          <w:bCs/>
          <w:sz w:val="19"/>
          <w:szCs w:val="19"/>
        </w:rPr>
        <w:t xml:space="preserve">  </w:t>
      </w:r>
      <w:r w:rsidRPr="00984B4C">
        <w:rPr>
          <w:rFonts w:ascii="Arial" w:hAnsi="Arial" w:cs="Arial"/>
          <w:color w:val="FFFFFF" w:themeColor="background1"/>
          <w:sz w:val="20"/>
          <w:szCs w:val="19"/>
          <w:highlight w:val="black"/>
        </w:rPr>
        <w:t xml:space="preserve">Students must receive a minimum of a C or a 78% average to pass the Radiologic </w:t>
      </w:r>
      <w:proofErr w:type="gramStart"/>
      <w:r w:rsidRPr="00984B4C">
        <w:rPr>
          <w:rFonts w:ascii="Arial" w:hAnsi="Arial" w:cs="Arial"/>
          <w:color w:val="FFFFFF" w:themeColor="background1"/>
          <w:sz w:val="20"/>
          <w:szCs w:val="19"/>
          <w:highlight w:val="black"/>
        </w:rPr>
        <w:t>Technology</w:t>
      </w:r>
      <w:r w:rsidR="000B4819">
        <w:rPr>
          <w:rFonts w:ascii="Arial" w:hAnsi="Arial" w:cs="Arial"/>
          <w:color w:val="FFFFFF" w:themeColor="background1"/>
          <w:sz w:val="20"/>
          <w:szCs w:val="19"/>
          <w:highlight w:val="black"/>
        </w:rPr>
        <w:t xml:space="preserve"> </w:t>
      </w:r>
      <w:r w:rsidRPr="00984B4C">
        <w:rPr>
          <w:rFonts w:ascii="Arial" w:hAnsi="Arial" w:cs="Arial"/>
          <w:color w:val="FFFFFF" w:themeColor="background1"/>
          <w:sz w:val="20"/>
          <w:szCs w:val="19"/>
          <w:highlight w:val="black"/>
        </w:rPr>
        <w:t xml:space="preserve"> courses</w:t>
      </w:r>
      <w:proofErr w:type="gramEnd"/>
      <w:r w:rsidR="000B4819">
        <w:rPr>
          <w:rFonts w:ascii="Arial" w:hAnsi="Arial" w:cs="Arial"/>
          <w:color w:val="FFFFFF" w:themeColor="background1"/>
          <w:sz w:val="20"/>
          <w:szCs w:val="19"/>
          <w:highlight w:val="black"/>
        </w:rPr>
        <w:t xml:space="preserve">, </w:t>
      </w:r>
      <w:r w:rsidR="005B2E30">
        <w:rPr>
          <w:rFonts w:ascii="Arial" w:hAnsi="Arial" w:cs="Arial"/>
          <w:color w:val="FFFFFF" w:themeColor="background1"/>
          <w:sz w:val="20"/>
          <w:szCs w:val="19"/>
          <w:highlight w:val="black"/>
        </w:rPr>
        <w:t>with the exception of Radiologic Technology Seminar course, which must be a minimum of 80%.</w:t>
      </w:r>
      <w:r w:rsidR="005B2E30" w:rsidRPr="00984B4C">
        <w:rPr>
          <w:rFonts w:ascii="Arial" w:hAnsi="Arial" w:cs="Arial"/>
          <w:color w:val="FFFFFF" w:themeColor="background1"/>
          <w:sz w:val="20"/>
          <w:szCs w:val="19"/>
          <w:highlight w:val="black"/>
        </w:rPr>
        <w:t xml:space="preserve"> </w:t>
      </w:r>
      <w:r w:rsidRPr="004B3CB5">
        <w:rPr>
          <w:rFonts w:ascii="Arial" w:hAnsi="Arial" w:cs="Arial"/>
          <w:color w:val="FFFFFF" w:themeColor="background1"/>
          <w:sz w:val="20"/>
          <w:szCs w:val="19"/>
          <w:highlight w:val="black"/>
        </w:rPr>
        <w:t>S</w:t>
      </w:r>
      <w:r w:rsidR="00E879F9">
        <w:rPr>
          <w:rFonts w:ascii="Arial" w:hAnsi="Arial" w:cs="Arial"/>
          <w:color w:val="FFFFFF" w:themeColor="background1"/>
          <w:sz w:val="20"/>
          <w:szCs w:val="19"/>
          <w:highlight w:val="black"/>
        </w:rPr>
        <w:t>tudents are required to have</w:t>
      </w:r>
      <w:r w:rsidRPr="004B3CB5">
        <w:rPr>
          <w:rFonts w:ascii="Arial" w:hAnsi="Arial" w:cs="Arial"/>
          <w:color w:val="FFFFFF" w:themeColor="background1"/>
          <w:sz w:val="20"/>
          <w:szCs w:val="19"/>
          <w:highlight w:val="black"/>
        </w:rPr>
        <w:t xml:space="preserve"> a 78% </w:t>
      </w:r>
      <w:r w:rsidR="00E879F9">
        <w:rPr>
          <w:rFonts w:ascii="Arial" w:hAnsi="Arial" w:cs="Arial"/>
          <w:color w:val="FFFFFF" w:themeColor="background1"/>
          <w:sz w:val="20"/>
          <w:szCs w:val="19"/>
          <w:highlight w:val="black"/>
        </w:rPr>
        <w:t>ending GPA</w:t>
      </w:r>
      <w:r w:rsidRPr="004B3CB5">
        <w:rPr>
          <w:rFonts w:ascii="Arial" w:hAnsi="Arial" w:cs="Arial"/>
          <w:color w:val="FFFFFF" w:themeColor="background1"/>
          <w:sz w:val="20"/>
          <w:szCs w:val="19"/>
          <w:highlight w:val="black"/>
        </w:rPr>
        <w:t xml:space="preserve"> in </w:t>
      </w:r>
      <w:proofErr w:type="gramStart"/>
      <w:r w:rsidRPr="004B3CB5">
        <w:rPr>
          <w:rFonts w:ascii="Arial" w:hAnsi="Arial" w:cs="Arial"/>
          <w:color w:val="FFFFFF" w:themeColor="background1"/>
          <w:sz w:val="20"/>
          <w:szCs w:val="19"/>
          <w:highlight w:val="black"/>
        </w:rPr>
        <w:t>each  course</w:t>
      </w:r>
      <w:proofErr w:type="gramEnd"/>
      <w:r w:rsidRPr="004B3CB5">
        <w:rPr>
          <w:rFonts w:ascii="Arial" w:hAnsi="Arial" w:cs="Arial"/>
          <w:color w:val="FFFFFF" w:themeColor="background1"/>
          <w:sz w:val="20"/>
          <w:szCs w:val="19"/>
          <w:highlight w:val="black"/>
        </w:rPr>
        <w:t xml:space="preserve"> taught </w:t>
      </w:r>
      <w:r w:rsidR="00E879F9">
        <w:rPr>
          <w:rFonts w:ascii="Arial" w:hAnsi="Arial" w:cs="Arial"/>
          <w:color w:val="FFFFFF" w:themeColor="background1"/>
          <w:sz w:val="20"/>
          <w:szCs w:val="19"/>
          <w:highlight w:val="black"/>
        </w:rPr>
        <w:t xml:space="preserve">each </w:t>
      </w:r>
      <w:r w:rsidR="000B4819" w:rsidRPr="004B3CB5">
        <w:rPr>
          <w:rFonts w:ascii="Arial" w:hAnsi="Arial" w:cs="Arial"/>
          <w:color w:val="FFFFFF" w:themeColor="background1"/>
          <w:sz w:val="20"/>
          <w:szCs w:val="19"/>
          <w:highlight w:val="black"/>
        </w:rPr>
        <w:t xml:space="preserve">semester  </w:t>
      </w:r>
      <w:r w:rsidR="00E879F9">
        <w:rPr>
          <w:rFonts w:ascii="Arial" w:hAnsi="Arial" w:cs="Arial"/>
          <w:color w:val="FFFFFF" w:themeColor="background1"/>
          <w:sz w:val="20"/>
          <w:szCs w:val="19"/>
          <w:highlight w:val="black"/>
        </w:rPr>
        <w:t>to</w:t>
      </w:r>
      <w:r w:rsidR="000B4819" w:rsidRPr="004B3CB5">
        <w:rPr>
          <w:rFonts w:ascii="Arial" w:hAnsi="Arial" w:cs="Arial"/>
          <w:color w:val="FFFFFF" w:themeColor="background1"/>
          <w:sz w:val="20"/>
          <w:szCs w:val="19"/>
          <w:highlight w:val="black"/>
        </w:rPr>
        <w:t xml:space="preserve"> </w:t>
      </w:r>
      <w:r w:rsidR="00E879F9">
        <w:rPr>
          <w:rFonts w:ascii="Arial" w:hAnsi="Arial" w:cs="Arial"/>
          <w:color w:val="FFFFFF" w:themeColor="background1"/>
          <w:sz w:val="20"/>
          <w:szCs w:val="19"/>
          <w:highlight w:val="black"/>
        </w:rPr>
        <w:t>advance</w:t>
      </w:r>
      <w:r w:rsidR="000B4819" w:rsidRPr="004B3CB5">
        <w:rPr>
          <w:rFonts w:ascii="Arial" w:hAnsi="Arial" w:cs="Arial"/>
          <w:color w:val="FFFFFF" w:themeColor="background1"/>
          <w:sz w:val="20"/>
          <w:szCs w:val="19"/>
          <w:highlight w:val="black"/>
        </w:rPr>
        <w:t xml:space="preserve"> to the next semester of the program and 80% for the Radiologic Technology Seminar </w:t>
      </w:r>
      <w:r w:rsidR="00E879F9">
        <w:rPr>
          <w:rFonts w:ascii="Arial" w:hAnsi="Arial" w:cs="Arial"/>
          <w:color w:val="FFFFFF" w:themeColor="background1"/>
          <w:sz w:val="20"/>
          <w:szCs w:val="19"/>
          <w:highlight w:val="black"/>
        </w:rPr>
        <w:t xml:space="preserve">course </w:t>
      </w:r>
      <w:r w:rsidR="000B4819" w:rsidRPr="004B3CB5">
        <w:rPr>
          <w:rFonts w:ascii="Arial" w:hAnsi="Arial" w:cs="Arial"/>
          <w:color w:val="FFFFFF" w:themeColor="background1"/>
          <w:sz w:val="20"/>
          <w:szCs w:val="19"/>
          <w:highlight w:val="black"/>
        </w:rPr>
        <w:t>in order to graduate</w:t>
      </w:r>
      <w:r w:rsidR="00E879F9">
        <w:rPr>
          <w:rFonts w:ascii="Arial" w:hAnsi="Arial" w:cs="Arial"/>
          <w:color w:val="FFFFFF" w:themeColor="background1"/>
          <w:sz w:val="20"/>
          <w:szCs w:val="19"/>
          <w:highlight w:val="black"/>
        </w:rPr>
        <w:t xml:space="preserve"> the program</w:t>
      </w:r>
      <w:r w:rsidR="000B4819" w:rsidRPr="004B3CB5">
        <w:rPr>
          <w:rFonts w:ascii="Arial" w:hAnsi="Arial" w:cs="Arial"/>
          <w:color w:val="FFFFFF" w:themeColor="background1"/>
          <w:sz w:val="20"/>
          <w:szCs w:val="19"/>
          <w:highlight w:val="black"/>
        </w:rPr>
        <w:t>.</w:t>
      </w:r>
      <w:r w:rsidR="000B4819">
        <w:rPr>
          <w:rFonts w:cs="Arial"/>
          <w:color w:val="FFFFFF" w:themeColor="background1"/>
          <w:sz w:val="20"/>
          <w:szCs w:val="19"/>
          <w:highlight w:val="black"/>
        </w:rPr>
        <w:t xml:space="preserve"> </w:t>
      </w:r>
      <w:r w:rsidRPr="00984B4C">
        <w:rPr>
          <w:rFonts w:cs="Arial"/>
          <w:color w:val="FFFFFF" w:themeColor="background1"/>
          <w:sz w:val="20"/>
          <w:szCs w:val="19"/>
        </w:rPr>
        <w:t xml:space="preserve"> </w:t>
      </w:r>
    </w:p>
    <w:p w:rsidR="00CE34C5" w:rsidRPr="00962EDB" w:rsidRDefault="00CE34C5" w:rsidP="00CE34C5">
      <w:pPr>
        <w:pStyle w:val="ListParagraph"/>
        <w:widowControl w:val="0"/>
        <w:jc w:val="both"/>
        <w:rPr>
          <w:rFonts w:cs="Arial"/>
          <w:sz w:val="22"/>
          <w:szCs w:val="19"/>
        </w:rPr>
      </w:pPr>
    </w:p>
    <w:p w:rsidR="00CE34C5" w:rsidRPr="00962EDB" w:rsidRDefault="00CE34C5" w:rsidP="00CE34C5">
      <w:pPr>
        <w:pStyle w:val="ListParagraph"/>
        <w:widowControl w:val="0"/>
        <w:numPr>
          <w:ilvl w:val="0"/>
          <w:numId w:val="1"/>
        </w:numPr>
        <w:contextualSpacing/>
        <w:jc w:val="both"/>
        <w:rPr>
          <w:rFonts w:cs="Arial"/>
          <w:sz w:val="20"/>
          <w:szCs w:val="19"/>
        </w:rPr>
      </w:pPr>
      <w:r w:rsidRPr="00962EDB">
        <w:rPr>
          <w:rFonts w:cs="Arial"/>
          <w:sz w:val="20"/>
          <w:szCs w:val="19"/>
        </w:rPr>
        <w:t xml:space="preserve">If at any time during the courses, the student’s grade falls below </w:t>
      </w:r>
      <w:r w:rsidR="004B3CB5">
        <w:rPr>
          <w:rFonts w:cs="Arial"/>
          <w:sz w:val="20"/>
          <w:szCs w:val="19"/>
        </w:rPr>
        <w:t xml:space="preserve">a </w:t>
      </w:r>
      <w:r w:rsidRPr="00962EDB">
        <w:rPr>
          <w:rFonts w:cs="Arial"/>
          <w:sz w:val="20"/>
          <w:szCs w:val="19"/>
        </w:rPr>
        <w:t>78%</w:t>
      </w:r>
      <w:r w:rsidR="004B3CB5">
        <w:rPr>
          <w:rFonts w:cs="Arial"/>
          <w:sz w:val="20"/>
          <w:szCs w:val="19"/>
        </w:rPr>
        <w:t xml:space="preserve"> GPA </w:t>
      </w:r>
      <w:r w:rsidR="001F37D2">
        <w:rPr>
          <w:rFonts w:cs="Arial"/>
          <w:sz w:val="20"/>
          <w:szCs w:val="19"/>
        </w:rPr>
        <w:t xml:space="preserve">average, </w:t>
      </w:r>
      <w:r w:rsidR="001F37D2" w:rsidRPr="00962EDB">
        <w:rPr>
          <w:rFonts w:cs="Arial"/>
          <w:sz w:val="20"/>
          <w:szCs w:val="19"/>
        </w:rPr>
        <w:t>the</w:t>
      </w:r>
      <w:r w:rsidRPr="00962EDB">
        <w:rPr>
          <w:rFonts w:cs="Arial"/>
          <w:sz w:val="20"/>
          <w:szCs w:val="19"/>
        </w:rPr>
        <w:t xml:space="preserve"> student will be notified of this and placed on Academic Probation</w:t>
      </w:r>
      <w:r w:rsidR="00787CC7">
        <w:rPr>
          <w:rFonts w:cs="Arial"/>
          <w:sz w:val="20"/>
          <w:szCs w:val="19"/>
        </w:rPr>
        <w:t>, with the exception of Radiologic Technology Seminar course, which must have a minimum of an 80% GPA</w:t>
      </w:r>
      <w:r w:rsidRPr="00962EDB">
        <w:rPr>
          <w:rFonts w:cs="Arial"/>
          <w:sz w:val="20"/>
          <w:szCs w:val="19"/>
        </w:rPr>
        <w:t xml:space="preserve">.  If a final exam brings GPA below the 78%, then the student will be dismissed from the program, regardless of prior probationary status. Students </w:t>
      </w:r>
      <w:r w:rsidR="001F37D2">
        <w:rPr>
          <w:rFonts w:cs="Arial"/>
          <w:sz w:val="20"/>
          <w:szCs w:val="19"/>
        </w:rPr>
        <w:t xml:space="preserve">are </w:t>
      </w:r>
      <w:r w:rsidRPr="00962EDB">
        <w:rPr>
          <w:rFonts w:cs="Arial"/>
          <w:sz w:val="20"/>
          <w:szCs w:val="19"/>
        </w:rPr>
        <w:t>notified of their GPA</w:t>
      </w:r>
      <w:r w:rsidR="001F37D2">
        <w:rPr>
          <w:rFonts w:cs="Arial"/>
          <w:sz w:val="20"/>
          <w:szCs w:val="19"/>
        </w:rPr>
        <w:t xml:space="preserve">, </w:t>
      </w:r>
      <w:r w:rsidRPr="00962EDB">
        <w:rPr>
          <w:rFonts w:cs="Arial"/>
          <w:sz w:val="20"/>
          <w:szCs w:val="19"/>
        </w:rPr>
        <w:t>prior to taking a final exam</w:t>
      </w:r>
      <w:r w:rsidR="00787CC7">
        <w:rPr>
          <w:rFonts w:cs="Arial"/>
          <w:sz w:val="20"/>
          <w:szCs w:val="19"/>
        </w:rPr>
        <w:t xml:space="preserve"> by accessing Blackboard for each course</w:t>
      </w:r>
      <w:r w:rsidRPr="00962EDB">
        <w:rPr>
          <w:rFonts w:cs="Arial"/>
          <w:sz w:val="20"/>
          <w:szCs w:val="19"/>
        </w:rPr>
        <w:t>. (For probation specifics refer to Radiologic Techn</w:t>
      </w:r>
      <w:r w:rsidR="00787CC7">
        <w:rPr>
          <w:rFonts w:cs="Arial"/>
          <w:sz w:val="20"/>
          <w:szCs w:val="19"/>
        </w:rPr>
        <w:t>ology Program Student Handbook.</w:t>
      </w:r>
      <w:r w:rsidR="00B9644C">
        <w:rPr>
          <w:rFonts w:cs="Arial"/>
          <w:sz w:val="20"/>
          <w:szCs w:val="19"/>
        </w:rPr>
        <w:t>)</w:t>
      </w:r>
      <w:r w:rsidR="00787CC7">
        <w:rPr>
          <w:rFonts w:cs="Arial"/>
          <w:sz w:val="20"/>
          <w:szCs w:val="19"/>
        </w:rPr>
        <w:t xml:space="preserve"> </w:t>
      </w:r>
    </w:p>
    <w:p w:rsidR="00CE34C5" w:rsidRPr="00962EDB" w:rsidRDefault="00CE34C5" w:rsidP="00CE34C5">
      <w:pPr>
        <w:pStyle w:val="ListParagraph"/>
        <w:widowControl w:val="0"/>
        <w:contextualSpacing/>
        <w:jc w:val="both"/>
        <w:rPr>
          <w:rFonts w:cs="Arial"/>
          <w:sz w:val="20"/>
          <w:szCs w:val="19"/>
        </w:rPr>
      </w:pPr>
    </w:p>
    <w:p w:rsidR="00CE34C5" w:rsidRPr="00962EDB"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 xml:space="preserve">Assignments turned in by students 1 day late results in 10 points loss per day up to 1 week of that assignment grade. Late assignments in excess of 1 week (7 consecutive days to include the weekend) will result in a “0” for that assignment grade. </w:t>
      </w:r>
    </w:p>
    <w:p w:rsidR="00CE34C5" w:rsidRPr="00962EDB" w:rsidRDefault="00CE34C5" w:rsidP="00CE34C5">
      <w:pPr>
        <w:pStyle w:val="ListParagraph"/>
        <w:jc w:val="both"/>
        <w:rPr>
          <w:rFonts w:cs="Arial"/>
          <w:snapToGrid w:val="0"/>
          <w:sz w:val="20"/>
          <w:szCs w:val="19"/>
        </w:rPr>
      </w:pPr>
    </w:p>
    <w:p w:rsidR="00787CC7"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If student is absent the day that assignments are made, it is the student’s responsibility to contact instructor to review material covered during class or clinical and receive assignment, exams, or worksheets given.</w:t>
      </w:r>
    </w:p>
    <w:p w:rsidR="00787CC7" w:rsidRPr="00787CC7" w:rsidRDefault="00787CC7" w:rsidP="00787CC7">
      <w:pPr>
        <w:pStyle w:val="ListParagraph"/>
        <w:rPr>
          <w:rFonts w:cs="Arial"/>
          <w:snapToGrid w:val="0"/>
          <w:sz w:val="20"/>
          <w:szCs w:val="19"/>
        </w:rPr>
      </w:pPr>
    </w:p>
    <w:p w:rsidR="00CE34C5" w:rsidRPr="00962EDB"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 xml:space="preserve">Exams should be made up immediately upon return to campus class, unless advanced arrangements have been made with instructor with justifiable documentation, to take exam within one week of missed examination. Any student missing an exam or assignment must provide justifiable written documentation prior to making up the exam or assignment or a letter grade (i.e.: 7 points) will be deducted from the makeup exam. If student fails to make up the exam during the specified time frame, 5 days or less, it will result in a “0” for that exam grade. (It is the student’s responsibility to make arrangements with the instructor for examination makeups.) </w:t>
      </w:r>
    </w:p>
    <w:p w:rsidR="00CE34C5" w:rsidRPr="00962EDB" w:rsidRDefault="00CE34C5" w:rsidP="00CE34C5">
      <w:pPr>
        <w:pStyle w:val="ListParagraph"/>
        <w:jc w:val="both"/>
        <w:rPr>
          <w:rFonts w:cs="Arial"/>
          <w:snapToGrid w:val="0"/>
          <w:sz w:val="20"/>
          <w:szCs w:val="19"/>
        </w:rPr>
      </w:pPr>
      <w:r w:rsidRPr="00962EDB">
        <w:rPr>
          <w:rFonts w:cs="Arial"/>
          <w:snapToGrid w:val="0"/>
          <w:sz w:val="20"/>
          <w:szCs w:val="19"/>
        </w:rPr>
        <w:t xml:space="preserve"> </w:t>
      </w:r>
    </w:p>
    <w:p w:rsidR="00CE34C5" w:rsidRPr="00962EDB" w:rsidRDefault="00CE34C5" w:rsidP="00CE34C5">
      <w:pPr>
        <w:pStyle w:val="ListParagraph"/>
        <w:jc w:val="both"/>
        <w:rPr>
          <w:rFonts w:cs="Arial"/>
          <w:snapToGrid w:val="0"/>
          <w:sz w:val="20"/>
          <w:szCs w:val="19"/>
        </w:rPr>
      </w:pPr>
    </w:p>
    <w:p w:rsidR="00CE34C5" w:rsidRDefault="00CE34C5" w:rsidP="00C62FE4">
      <w:pPr>
        <w:pStyle w:val="ListParagraph"/>
        <w:numPr>
          <w:ilvl w:val="0"/>
          <w:numId w:val="1"/>
        </w:numPr>
        <w:jc w:val="both"/>
        <w:rPr>
          <w:rFonts w:cs="Arial"/>
          <w:snapToGrid w:val="0"/>
          <w:sz w:val="20"/>
          <w:szCs w:val="19"/>
        </w:rPr>
      </w:pPr>
      <w:r w:rsidRPr="00B9644C">
        <w:rPr>
          <w:rFonts w:cs="Arial"/>
          <w:snapToGrid w:val="0"/>
          <w:sz w:val="20"/>
          <w:szCs w:val="19"/>
        </w:rPr>
        <w:t>Academic probation is used to provide the student with extra credit work, (20 points maximum) one time per semester per each course, in order to gain knowledge and experience necessary in deficient radiology concepts to raise his/her grade up to the required academic standard</w:t>
      </w:r>
      <w:r w:rsidR="00B9644C" w:rsidRPr="00B9644C">
        <w:rPr>
          <w:rFonts w:cs="Arial"/>
          <w:snapToGrid w:val="0"/>
          <w:sz w:val="20"/>
          <w:szCs w:val="19"/>
        </w:rPr>
        <w:t xml:space="preserve"> of the 78% GPA. The exception to academic probation is the Radiologic Technology Seminar course that does not have an academic probation, due to the fact students are preparing for the national ARRT exam. </w:t>
      </w:r>
      <w:r w:rsidRPr="00B9644C">
        <w:rPr>
          <w:rFonts w:cs="Arial"/>
          <w:snapToGrid w:val="0"/>
          <w:sz w:val="20"/>
          <w:szCs w:val="19"/>
        </w:rPr>
        <w:t xml:space="preserve"> </w:t>
      </w:r>
    </w:p>
    <w:p w:rsidR="00B9644C" w:rsidRPr="00B9644C" w:rsidRDefault="00B9644C" w:rsidP="00B9644C">
      <w:pPr>
        <w:pStyle w:val="ListParagraph"/>
        <w:rPr>
          <w:rFonts w:cs="Arial"/>
          <w:snapToGrid w:val="0"/>
          <w:sz w:val="20"/>
          <w:szCs w:val="19"/>
        </w:rPr>
      </w:pPr>
    </w:p>
    <w:p w:rsidR="00CE34C5" w:rsidRPr="00962EDB"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 xml:space="preserve">Specific requirements, during a counseling session, of the academic probation, will be given to the student in writing. The student will be solely responsible for contacting instructors and getting extra credit work, scheduling of tutoring, individual instruction and verifying the time period for improving his/her grade. The academic probation is in place to encourage students to seek extra help from instructor to continue improving future exam or assignment grades. </w:t>
      </w:r>
    </w:p>
    <w:p w:rsidR="00CE34C5" w:rsidRPr="00962EDB" w:rsidRDefault="00CE34C5" w:rsidP="00CE34C5">
      <w:pPr>
        <w:pStyle w:val="ListParagraph"/>
        <w:jc w:val="both"/>
        <w:rPr>
          <w:rFonts w:cs="Arial"/>
          <w:snapToGrid w:val="0"/>
          <w:sz w:val="20"/>
          <w:szCs w:val="19"/>
        </w:rPr>
      </w:pPr>
    </w:p>
    <w:p w:rsidR="00CE34C5"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 xml:space="preserve">Extra credit work must be turned in within two weeks after the written academic probation counsel, or student will forfeit points. </w:t>
      </w:r>
    </w:p>
    <w:p w:rsidR="00CE34C5" w:rsidRPr="00962EDB" w:rsidRDefault="00CE34C5" w:rsidP="00CE34C5">
      <w:pPr>
        <w:pStyle w:val="ListParagraph"/>
        <w:jc w:val="both"/>
        <w:rPr>
          <w:rFonts w:cs="Arial"/>
          <w:snapToGrid w:val="0"/>
          <w:sz w:val="20"/>
          <w:szCs w:val="19"/>
        </w:rPr>
      </w:pPr>
      <w:r w:rsidRPr="00962EDB">
        <w:rPr>
          <w:rFonts w:cs="Arial"/>
          <w:snapToGrid w:val="0"/>
          <w:sz w:val="20"/>
          <w:szCs w:val="19"/>
        </w:rPr>
        <w:t xml:space="preserve">   </w:t>
      </w:r>
    </w:p>
    <w:p w:rsidR="00CE34C5" w:rsidRPr="00962EDB" w:rsidRDefault="00CE34C5" w:rsidP="00CE34C5">
      <w:pPr>
        <w:pStyle w:val="ListParagraph"/>
        <w:numPr>
          <w:ilvl w:val="0"/>
          <w:numId w:val="1"/>
        </w:numPr>
        <w:jc w:val="both"/>
        <w:rPr>
          <w:rFonts w:cs="Arial"/>
          <w:snapToGrid w:val="0"/>
          <w:sz w:val="20"/>
          <w:szCs w:val="19"/>
        </w:rPr>
      </w:pPr>
      <w:r w:rsidRPr="00962EDB">
        <w:rPr>
          <w:rFonts w:cs="Arial"/>
          <w:snapToGrid w:val="0"/>
          <w:sz w:val="20"/>
          <w:szCs w:val="19"/>
        </w:rPr>
        <w:t xml:space="preserve">If the final exam brings a student’s final </w:t>
      </w:r>
      <w:r w:rsidR="00B9644C">
        <w:rPr>
          <w:rFonts w:cs="Arial"/>
          <w:snapToGrid w:val="0"/>
          <w:sz w:val="20"/>
          <w:szCs w:val="19"/>
        </w:rPr>
        <w:t xml:space="preserve">academic </w:t>
      </w:r>
      <w:r w:rsidRPr="00962EDB">
        <w:rPr>
          <w:rFonts w:cs="Arial"/>
          <w:snapToGrid w:val="0"/>
          <w:sz w:val="20"/>
          <w:szCs w:val="19"/>
        </w:rPr>
        <w:t>GPA be</w:t>
      </w:r>
      <w:r w:rsidR="00B9644C">
        <w:rPr>
          <w:rFonts w:cs="Arial"/>
          <w:snapToGrid w:val="0"/>
          <w:sz w:val="20"/>
          <w:szCs w:val="19"/>
        </w:rPr>
        <w:t>low the 78% in a course</w:t>
      </w:r>
      <w:r w:rsidRPr="00962EDB">
        <w:rPr>
          <w:rFonts w:cs="Arial"/>
          <w:snapToGrid w:val="0"/>
          <w:sz w:val="20"/>
          <w:szCs w:val="19"/>
        </w:rPr>
        <w:t>, then the student will be recommended for dismissal from the Radiologic Technology Program, regardless of prior probationary status.</w:t>
      </w:r>
      <w:r w:rsidR="009A6C1C">
        <w:rPr>
          <w:rFonts w:cs="Arial"/>
          <w:snapToGrid w:val="0"/>
          <w:sz w:val="20"/>
          <w:szCs w:val="19"/>
        </w:rPr>
        <w:t xml:space="preserve"> Exception to this is the Radiologic Technology Seminar course, which must be passed at an 80% GPA. </w:t>
      </w:r>
    </w:p>
    <w:p w:rsidR="00CE34C5" w:rsidRPr="00962EDB" w:rsidRDefault="00CE34C5" w:rsidP="00CE34C5">
      <w:pPr>
        <w:pStyle w:val="ListParagraph"/>
        <w:jc w:val="both"/>
        <w:rPr>
          <w:rFonts w:cs="Arial"/>
          <w:snapToGrid w:val="0"/>
          <w:sz w:val="20"/>
          <w:szCs w:val="19"/>
        </w:rPr>
      </w:pPr>
    </w:p>
    <w:p w:rsidR="00CE34C5" w:rsidRPr="00962EDB" w:rsidRDefault="00CE34C5" w:rsidP="00CE34C5">
      <w:pPr>
        <w:pStyle w:val="ListParagraph"/>
        <w:numPr>
          <w:ilvl w:val="0"/>
          <w:numId w:val="1"/>
        </w:numPr>
        <w:ind w:hanging="450"/>
        <w:jc w:val="both"/>
        <w:rPr>
          <w:rFonts w:cs="Arial"/>
          <w:snapToGrid w:val="0"/>
          <w:sz w:val="20"/>
          <w:szCs w:val="20"/>
        </w:rPr>
      </w:pPr>
      <w:r w:rsidRPr="00962EDB">
        <w:rPr>
          <w:rFonts w:cs="Arial"/>
          <w:snapToGrid w:val="0"/>
          <w:sz w:val="20"/>
          <w:szCs w:val="20"/>
        </w:rPr>
        <w:t xml:space="preserve">Clinical competencies established must be maintained at 100% to pass levels in each semester. The specific mandatory and elective clinical competencies established by the ARRT, clinical </w:t>
      </w:r>
      <w:r w:rsidRPr="00962EDB">
        <w:rPr>
          <w:rFonts w:cs="Arial"/>
          <w:snapToGrid w:val="0"/>
          <w:sz w:val="20"/>
          <w:szCs w:val="20"/>
        </w:rPr>
        <w:lastRenderedPageBreak/>
        <w:t>education settings and the program can be found in the Student Clinical Handbook</w:t>
      </w:r>
      <w:r w:rsidRPr="00962EDB">
        <w:rPr>
          <w:rFonts w:cs="Arial"/>
          <w:snapToGrid w:val="0"/>
          <w:color w:val="FF0000"/>
          <w:sz w:val="20"/>
          <w:szCs w:val="20"/>
        </w:rPr>
        <w:t xml:space="preserve">. </w:t>
      </w:r>
      <w:r>
        <w:rPr>
          <w:rFonts w:cs="Arial"/>
          <w:snapToGrid w:val="0"/>
          <w:color w:val="FF0000"/>
          <w:sz w:val="20"/>
          <w:szCs w:val="20"/>
        </w:rPr>
        <w:t xml:space="preserve"> </w:t>
      </w:r>
      <w:r w:rsidRPr="00962EDB">
        <w:rPr>
          <w:rFonts w:cs="Arial"/>
          <w:snapToGrid w:val="0"/>
          <w:sz w:val="20"/>
          <w:szCs w:val="20"/>
        </w:rPr>
        <w:t xml:space="preserve">If a student does not maintain competencies for the established semester the student will be put on clinical probation until competencies are reached in the next following semester.  Failure to meet the competency requirements at the end of the following semester will result in student dismissal from the program. </w:t>
      </w:r>
    </w:p>
    <w:p w:rsidR="00CE34C5" w:rsidRPr="00962EDB" w:rsidRDefault="00CE34C5" w:rsidP="00CE34C5">
      <w:pPr>
        <w:pStyle w:val="ListParagraph"/>
        <w:ind w:left="1080"/>
        <w:jc w:val="both"/>
        <w:rPr>
          <w:rFonts w:cs="Arial"/>
          <w:snapToGrid w:val="0"/>
          <w:sz w:val="20"/>
          <w:szCs w:val="19"/>
        </w:rPr>
      </w:pPr>
    </w:p>
    <w:p w:rsidR="00CE34C5" w:rsidRDefault="00CE34C5" w:rsidP="00CE34C5">
      <w:pPr>
        <w:pStyle w:val="ListParagraph"/>
        <w:numPr>
          <w:ilvl w:val="0"/>
          <w:numId w:val="1"/>
        </w:numPr>
        <w:ind w:hanging="450"/>
        <w:jc w:val="both"/>
        <w:rPr>
          <w:rFonts w:cs="Arial"/>
          <w:snapToGrid w:val="0"/>
          <w:sz w:val="20"/>
          <w:szCs w:val="19"/>
        </w:rPr>
      </w:pPr>
      <w:r w:rsidRPr="00962EDB">
        <w:rPr>
          <w:rFonts w:cs="Arial"/>
          <w:snapToGrid w:val="0"/>
          <w:sz w:val="20"/>
          <w:szCs w:val="19"/>
        </w:rPr>
        <w:t xml:space="preserve">Students will have access to their academic didactic and clinical GPA throughout courses taken that are posted online, which is available prior to taking the final exam in a course and throughout the semester or in program faculty’s offices at the request of the student. Individual counsels may be conducted in reference to clinical grades, plus competencies obtained or lacking.   </w:t>
      </w:r>
    </w:p>
    <w:p w:rsidR="00CE34C5" w:rsidRPr="00962EDB" w:rsidRDefault="00CE34C5" w:rsidP="00CE34C5">
      <w:pPr>
        <w:pStyle w:val="ListParagraph"/>
        <w:jc w:val="both"/>
        <w:rPr>
          <w:rFonts w:cs="Arial"/>
          <w:snapToGrid w:val="0"/>
          <w:sz w:val="20"/>
          <w:szCs w:val="19"/>
        </w:rPr>
      </w:pPr>
    </w:p>
    <w:p w:rsidR="00CE34C5" w:rsidRDefault="00CE34C5" w:rsidP="00CE34C5">
      <w:pPr>
        <w:pStyle w:val="ListParagraph"/>
        <w:numPr>
          <w:ilvl w:val="0"/>
          <w:numId w:val="1"/>
        </w:numPr>
        <w:ind w:right="144" w:hanging="450"/>
        <w:rPr>
          <w:rFonts w:cs="Arial"/>
          <w:i/>
          <w:snapToGrid w:val="0"/>
          <w:sz w:val="20"/>
          <w:szCs w:val="18"/>
        </w:rPr>
      </w:pPr>
      <w:r w:rsidRPr="00962EDB">
        <w:rPr>
          <w:rFonts w:cs="Arial"/>
          <w:snapToGrid w:val="0"/>
          <w:sz w:val="20"/>
          <w:szCs w:val="19"/>
        </w:rPr>
        <w:t xml:space="preserve">Disciplinary advisement is conducted through the program faculty offices, depending upon where the unacceptable behavior took place. Certain behaviors are considered unacceptable and detrimental to the overall objectives of the program and are included within the Radiologic Program handbook and student may first be given a verbal counseling and upon second committal of a second offense will be given a written counseling and may be considered for dismissal should the student commit a third offense or if warranted that the behavior was severe enough may be suspended up to 3 days or immediately dismissed upon the first offense, depending on the severity of unacceptable conduct or behavior. </w:t>
      </w:r>
      <w:r w:rsidRPr="00962EDB">
        <w:rPr>
          <w:rFonts w:cs="Arial"/>
          <w:snapToGrid w:val="0"/>
          <w:sz w:val="20"/>
          <w:szCs w:val="18"/>
        </w:rPr>
        <w:t xml:space="preserve">. </w:t>
      </w:r>
      <w:r w:rsidRPr="00962EDB">
        <w:rPr>
          <w:rFonts w:cs="Arial"/>
          <w:i/>
          <w:snapToGrid w:val="0"/>
          <w:sz w:val="20"/>
          <w:szCs w:val="18"/>
        </w:rPr>
        <w:t>Please refer to Standards of Conduct and Disciplinary Policies and Procedures.</w:t>
      </w:r>
    </w:p>
    <w:p w:rsidR="00CE34C5" w:rsidRPr="00962EDB" w:rsidRDefault="00CE34C5" w:rsidP="00CE34C5">
      <w:pPr>
        <w:pStyle w:val="ListParagraph"/>
        <w:ind w:right="144"/>
        <w:rPr>
          <w:rFonts w:cs="Arial"/>
          <w:i/>
          <w:snapToGrid w:val="0"/>
          <w:sz w:val="20"/>
          <w:szCs w:val="18"/>
        </w:rPr>
      </w:pPr>
    </w:p>
    <w:p w:rsidR="00CE34C5" w:rsidRPr="00962EDB" w:rsidRDefault="00CE34C5" w:rsidP="00CE34C5">
      <w:pPr>
        <w:pStyle w:val="ListParagraph"/>
        <w:numPr>
          <w:ilvl w:val="0"/>
          <w:numId w:val="3"/>
        </w:numPr>
        <w:rPr>
          <w:rFonts w:cs="Arial"/>
          <w:snapToGrid w:val="0"/>
          <w:sz w:val="20"/>
          <w:szCs w:val="19"/>
        </w:rPr>
      </w:pPr>
      <w:r w:rsidRPr="00962EDB">
        <w:rPr>
          <w:rFonts w:cs="Arial"/>
          <w:snapToGrid w:val="0"/>
          <w:sz w:val="20"/>
          <w:szCs w:val="19"/>
        </w:rPr>
        <w:t>The Radiologic</w:t>
      </w:r>
      <w:r>
        <w:rPr>
          <w:rFonts w:cs="Arial"/>
          <w:snapToGrid w:val="0"/>
          <w:sz w:val="20"/>
          <w:szCs w:val="19"/>
        </w:rPr>
        <w:t xml:space="preserve"> Technology</w:t>
      </w:r>
      <w:r w:rsidRPr="00962EDB">
        <w:rPr>
          <w:rFonts w:cs="Arial"/>
          <w:snapToGrid w:val="0"/>
          <w:sz w:val="20"/>
          <w:szCs w:val="19"/>
        </w:rPr>
        <w:t xml:space="preserve"> Program and Clinical Handbooks are available for public viewing at </w:t>
      </w:r>
      <w:hyperlink r:id="rId5" w:history="1">
        <w:r w:rsidR="005209E9" w:rsidRPr="003E05F2">
          <w:rPr>
            <w:rStyle w:val="Hyperlink"/>
            <w:rFonts w:cs="Arial"/>
            <w:snapToGrid w:val="0"/>
            <w:sz w:val="20"/>
            <w:szCs w:val="19"/>
          </w:rPr>
          <w:t>www.cameron.edu/rad</w:t>
        </w:r>
      </w:hyperlink>
      <w:r w:rsidR="009A6C1C">
        <w:rPr>
          <w:rFonts w:cs="Arial"/>
          <w:snapToGrid w:val="0"/>
          <w:sz w:val="20"/>
          <w:szCs w:val="19"/>
        </w:rPr>
        <w:t xml:space="preserve">. </w:t>
      </w:r>
    </w:p>
    <w:p w:rsidR="00CE34C5" w:rsidRPr="00962EDB" w:rsidRDefault="00CE34C5" w:rsidP="00CE34C5">
      <w:pPr>
        <w:pStyle w:val="ListParagraph"/>
        <w:ind w:left="1080"/>
        <w:jc w:val="both"/>
        <w:rPr>
          <w:rFonts w:cs="Arial"/>
          <w:snapToGrid w:val="0"/>
          <w:sz w:val="20"/>
          <w:szCs w:val="19"/>
        </w:rPr>
      </w:pPr>
    </w:p>
    <w:p w:rsidR="00CE34C5" w:rsidRPr="00962EDB" w:rsidRDefault="00CE34C5" w:rsidP="00CE34C5">
      <w:pPr>
        <w:pStyle w:val="ListParagraph"/>
        <w:numPr>
          <w:ilvl w:val="0"/>
          <w:numId w:val="3"/>
        </w:numPr>
        <w:jc w:val="both"/>
        <w:rPr>
          <w:rFonts w:cs="Arial"/>
          <w:snapToGrid w:val="0"/>
          <w:sz w:val="20"/>
          <w:szCs w:val="19"/>
        </w:rPr>
      </w:pPr>
      <w:r w:rsidRPr="00962EDB">
        <w:rPr>
          <w:rFonts w:cs="Arial"/>
          <w:snapToGrid w:val="0"/>
          <w:sz w:val="20"/>
          <w:szCs w:val="19"/>
        </w:rPr>
        <w:t xml:space="preserve">At the end of the academic didactic, clinical, or disciplinary probation period, students not meeting the minimum standards established in the written counseling may be recommended for dismissal from the program.  </w:t>
      </w:r>
    </w:p>
    <w:p w:rsidR="00CE34C5" w:rsidRPr="00962EDB" w:rsidRDefault="00CE34C5" w:rsidP="00CE34C5">
      <w:pPr>
        <w:pStyle w:val="ListParagraph"/>
        <w:numPr>
          <w:ilvl w:val="1"/>
          <w:numId w:val="3"/>
        </w:numPr>
        <w:jc w:val="both"/>
        <w:rPr>
          <w:rFonts w:cs="Arial"/>
          <w:snapToGrid w:val="0"/>
          <w:sz w:val="20"/>
          <w:szCs w:val="19"/>
        </w:rPr>
      </w:pPr>
      <w:r w:rsidRPr="00962EDB">
        <w:rPr>
          <w:rFonts w:cs="Arial"/>
          <w:snapToGrid w:val="0"/>
          <w:sz w:val="20"/>
          <w:szCs w:val="19"/>
        </w:rPr>
        <w:t xml:space="preserve">In the untimely event that the Program Director would die, have emergency sickness, leaves, or is fired from the institution the program maintains a Master Plan of Education that would allow for continuity among and documentation of all aspects of the program. The Master Plan provides information needed to understand the program and its operations for new faculty and/or leadership to the program and includes course syllabi and program policies and procedures. </w:t>
      </w:r>
    </w:p>
    <w:p w:rsidR="00CE34C5" w:rsidRPr="00962EDB" w:rsidRDefault="00CE34C5" w:rsidP="00CE34C5">
      <w:pPr>
        <w:pStyle w:val="ListParagraph"/>
        <w:jc w:val="both"/>
        <w:rPr>
          <w:rFonts w:cs="Arial"/>
          <w:snapToGrid w:val="0"/>
          <w:sz w:val="20"/>
          <w:szCs w:val="19"/>
        </w:rPr>
      </w:pPr>
    </w:p>
    <w:p w:rsidR="00CE34C5" w:rsidRPr="00962EDB" w:rsidRDefault="00CE34C5" w:rsidP="00CE34C5">
      <w:pPr>
        <w:pStyle w:val="ListParagraph"/>
        <w:ind w:left="0"/>
        <w:jc w:val="both"/>
        <w:rPr>
          <w:rFonts w:cs="Arial"/>
          <w:sz w:val="20"/>
          <w:szCs w:val="19"/>
        </w:rPr>
      </w:pPr>
      <w:r w:rsidRPr="00962EDB">
        <w:rPr>
          <w:rFonts w:cs="Arial"/>
          <w:sz w:val="20"/>
          <w:szCs w:val="19"/>
        </w:rPr>
        <w:t xml:space="preserve">The 22-month program of study is divided into three semesters per year.  The courses which are taken each semester are listed within the program handbook. The courses listed are also in the undergraduate catalog at </w:t>
      </w:r>
      <w:hyperlink r:id="rId6" w:history="1">
        <w:r w:rsidRPr="00962EDB">
          <w:rPr>
            <w:rStyle w:val="Hyperlink"/>
            <w:rFonts w:cs="Arial"/>
            <w:sz w:val="20"/>
            <w:szCs w:val="19"/>
          </w:rPr>
          <w:t>www.cameron.edu</w:t>
        </w:r>
      </w:hyperlink>
      <w:r w:rsidRPr="00962EDB">
        <w:rPr>
          <w:rFonts w:cs="Arial"/>
          <w:sz w:val="20"/>
          <w:szCs w:val="19"/>
        </w:rPr>
        <w:t xml:space="preserve"> , along with program effectiveness data, credentialing, exam pass rate, job placement rate and program completion rate located at </w:t>
      </w:r>
      <w:hyperlink r:id="rId7" w:history="1">
        <w:r w:rsidR="009A6C1C" w:rsidRPr="005B323A">
          <w:rPr>
            <w:rStyle w:val="Hyperlink"/>
            <w:rFonts w:cs="Arial"/>
            <w:sz w:val="20"/>
            <w:szCs w:val="19"/>
          </w:rPr>
          <w:t>www.cameron.edu/rad</w:t>
        </w:r>
      </w:hyperlink>
      <w:r w:rsidR="009A6C1C">
        <w:rPr>
          <w:rFonts w:cs="Arial"/>
          <w:sz w:val="20"/>
          <w:szCs w:val="19"/>
        </w:rPr>
        <w:t xml:space="preserve">. </w:t>
      </w:r>
    </w:p>
    <w:p w:rsidR="00CE34C5" w:rsidRPr="00962EDB" w:rsidRDefault="00CE34C5" w:rsidP="00CE34C5">
      <w:pPr>
        <w:spacing w:after="0" w:line="240" w:lineRule="auto"/>
        <w:ind w:right="-133"/>
        <w:jc w:val="both"/>
        <w:rPr>
          <w:rFonts w:ascii="Arial" w:eastAsia="Times New Roman" w:hAnsi="Arial" w:cs="Arial"/>
          <w:iCs/>
          <w:szCs w:val="20"/>
        </w:rPr>
      </w:pPr>
    </w:p>
    <w:p w:rsidR="005B2E30" w:rsidRDefault="005B2E30" w:rsidP="00CE34C5">
      <w:pPr>
        <w:pStyle w:val="Default"/>
        <w:rPr>
          <w:b/>
          <w:bCs/>
          <w:sz w:val="20"/>
          <w:szCs w:val="20"/>
        </w:rPr>
      </w:pPr>
    </w:p>
    <w:p w:rsidR="00CE34C5" w:rsidRPr="00FE0134" w:rsidRDefault="00CE34C5" w:rsidP="00CE34C5">
      <w:pPr>
        <w:pStyle w:val="Default"/>
        <w:rPr>
          <w:sz w:val="20"/>
          <w:szCs w:val="20"/>
        </w:rPr>
      </w:pPr>
      <w:r w:rsidRPr="00FE0134">
        <w:rPr>
          <w:b/>
          <w:bCs/>
          <w:sz w:val="20"/>
          <w:szCs w:val="20"/>
        </w:rPr>
        <w:t xml:space="preserve"> </w:t>
      </w:r>
      <w:r w:rsidRPr="00FE0134">
        <w:rPr>
          <w:b/>
          <w:bCs/>
          <w:sz w:val="20"/>
          <w:szCs w:val="20"/>
          <w:u w:val="single"/>
        </w:rPr>
        <w:t>Make-Up Work Policy</w:t>
      </w:r>
      <w:r w:rsidRPr="00FE0134">
        <w:rPr>
          <w:b/>
          <w:bCs/>
          <w:sz w:val="20"/>
          <w:szCs w:val="20"/>
        </w:rPr>
        <w:t xml:space="preserve">: </w:t>
      </w:r>
    </w:p>
    <w:p w:rsidR="00CE34C5" w:rsidRPr="00FE0134" w:rsidRDefault="00CE34C5" w:rsidP="00CE34C5">
      <w:pPr>
        <w:pStyle w:val="Default"/>
        <w:ind w:right="144"/>
        <w:jc w:val="both"/>
        <w:rPr>
          <w:sz w:val="20"/>
          <w:szCs w:val="20"/>
        </w:rPr>
      </w:pPr>
      <w:r>
        <w:rPr>
          <w:b/>
          <w:bCs/>
          <w:sz w:val="20"/>
          <w:szCs w:val="20"/>
        </w:rPr>
        <w:t>All Make-Up Work Is the</w:t>
      </w:r>
      <w:r w:rsidRPr="00FE0134">
        <w:rPr>
          <w:b/>
          <w:bCs/>
          <w:sz w:val="20"/>
          <w:szCs w:val="20"/>
        </w:rPr>
        <w:t xml:space="preserve"> Responsibility of the Student. </w:t>
      </w:r>
      <w:r w:rsidRPr="00FE0134">
        <w:rPr>
          <w:sz w:val="20"/>
          <w:szCs w:val="20"/>
        </w:rPr>
        <w:t xml:space="preserve">Make-up work will be handled as specified in the Student Handbook. Please be sure to read and understand all student policies, especially make-up of assignments, tests and employability due to absences. Students should always arrange for any make-up work with the instructor as per the Student Handbook. Students should keep track of his or her progress and grades. </w:t>
      </w:r>
    </w:p>
    <w:p w:rsidR="00CE34C5" w:rsidRPr="00FE0134" w:rsidRDefault="00CE34C5" w:rsidP="00CE34C5">
      <w:pPr>
        <w:pStyle w:val="Default"/>
        <w:ind w:right="144"/>
        <w:jc w:val="both"/>
        <w:rPr>
          <w:sz w:val="20"/>
          <w:szCs w:val="20"/>
        </w:rPr>
      </w:pPr>
      <w:r w:rsidRPr="00FE0134">
        <w:rPr>
          <w:b/>
          <w:bCs/>
          <w:sz w:val="20"/>
          <w:szCs w:val="20"/>
        </w:rPr>
        <w:t xml:space="preserve"> </w:t>
      </w:r>
    </w:p>
    <w:p w:rsidR="00CE34C5" w:rsidRPr="00F43325" w:rsidRDefault="00CE34C5" w:rsidP="00CE34C5">
      <w:pPr>
        <w:pStyle w:val="Default"/>
        <w:ind w:right="144"/>
        <w:jc w:val="both"/>
        <w:rPr>
          <w:sz w:val="20"/>
          <w:szCs w:val="20"/>
        </w:rPr>
      </w:pPr>
      <w:r w:rsidRPr="00F43325">
        <w:rPr>
          <w:b/>
          <w:bCs/>
          <w:sz w:val="20"/>
          <w:szCs w:val="20"/>
          <w:u w:val="single"/>
        </w:rPr>
        <w:t>Attendance Policy</w:t>
      </w:r>
      <w:r w:rsidRPr="00F43325">
        <w:rPr>
          <w:b/>
          <w:bCs/>
          <w:sz w:val="20"/>
          <w:szCs w:val="20"/>
        </w:rPr>
        <w:t xml:space="preserve">: </w:t>
      </w:r>
    </w:p>
    <w:p w:rsidR="00CE34C5" w:rsidRDefault="00CE34C5" w:rsidP="00CE34C5">
      <w:pPr>
        <w:tabs>
          <w:tab w:val="left" w:pos="900"/>
        </w:tabs>
        <w:spacing w:after="0" w:line="240" w:lineRule="auto"/>
        <w:ind w:right="144"/>
        <w:jc w:val="both"/>
        <w:rPr>
          <w:rFonts w:ascii="Arial" w:eastAsia="Times New Roman" w:hAnsi="Arial" w:cs="Arial"/>
          <w:sz w:val="19"/>
          <w:szCs w:val="19"/>
        </w:rPr>
      </w:pPr>
      <w:r w:rsidRPr="00E300E7">
        <w:rPr>
          <w:rFonts w:ascii="Arial" w:eastAsia="Times New Roman" w:hAnsi="Arial" w:cs="Arial"/>
          <w:sz w:val="19"/>
          <w:szCs w:val="19"/>
        </w:rPr>
        <w:t>Employers want dependable and punctual employees; therefore</w:t>
      </w:r>
      <w:r>
        <w:rPr>
          <w:rFonts w:ascii="Arial" w:eastAsia="Times New Roman" w:hAnsi="Arial" w:cs="Arial"/>
          <w:sz w:val="19"/>
          <w:szCs w:val="19"/>
        </w:rPr>
        <w:t>,</w:t>
      </w:r>
      <w:r w:rsidRPr="00E300E7">
        <w:rPr>
          <w:rFonts w:ascii="Arial" w:eastAsia="Times New Roman" w:hAnsi="Arial" w:cs="Arial"/>
          <w:sz w:val="19"/>
          <w:szCs w:val="19"/>
        </w:rPr>
        <w:t xml:space="preserve"> the program has a strict attendance policy.  There will be no makeup of seat time allowed that counts towards the </w:t>
      </w:r>
      <w:r>
        <w:rPr>
          <w:rFonts w:ascii="Arial" w:eastAsia="Times New Roman" w:hAnsi="Arial" w:cs="Arial"/>
          <w:sz w:val="19"/>
          <w:szCs w:val="19"/>
        </w:rPr>
        <w:t>5</w:t>
      </w:r>
      <w:r w:rsidRPr="00E300E7">
        <w:rPr>
          <w:rFonts w:ascii="Arial" w:eastAsia="Times New Roman" w:hAnsi="Arial" w:cs="Arial"/>
          <w:sz w:val="19"/>
          <w:szCs w:val="19"/>
        </w:rPr>
        <w:t xml:space="preserve"> days of absences allowed during fall and spring semesters, or </w:t>
      </w:r>
      <w:r>
        <w:rPr>
          <w:rFonts w:ascii="Arial" w:eastAsia="Times New Roman" w:hAnsi="Arial" w:cs="Arial"/>
          <w:sz w:val="19"/>
          <w:szCs w:val="19"/>
        </w:rPr>
        <w:t>3</w:t>
      </w:r>
      <w:r w:rsidRPr="00E300E7">
        <w:rPr>
          <w:rFonts w:ascii="Arial" w:eastAsia="Times New Roman" w:hAnsi="Arial" w:cs="Arial"/>
          <w:sz w:val="19"/>
          <w:szCs w:val="19"/>
        </w:rPr>
        <w:t xml:space="preserve"> days of absences allowed in the summer semester.  Attendance = 40% of clinical grades. </w:t>
      </w:r>
    </w:p>
    <w:p w:rsidR="00CE34C5" w:rsidRPr="00FE0134" w:rsidRDefault="00CE34C5" w:rsidP="00CE34C5">
      <w:pPr>
        <w:pStyle w:val="Default"/>
        <w:ind w:right="144"/>
        <w:jc w:val="center"/>
        <w:rPr>
          <w:sz w:val="20"/>
          <w:szCs w:val="20"/>
        </w:rPr>
      </w:pPr>
      <w:r w:rsidRPr="00F43325">
        <w:rPr>
          <w:sz w:val="20"/>
          <w:szCs w:val="20"/>
        </w:rPr>
        <w:t>(</w:t>
      </w:r>
      <w:r w:rsidRPr="00FB2691">
        <w:rPr>
          <w:sz w:val="20"/>
          <w:szCs w:val="20"/>
          <w:highlight w:val="yellow"/>
        </w:rPr>
        <w:t>Students should keep a written record of their absences and tardiness</w:t>
      </w:r>
      <w:r w:rsidRPr="00F43325">
        <w:rPr>
          <w:sz w:val="20"/>
          <w:szCs w:val="20"/>
        </w:rPr>
        <w:t>.)</w:t>
      </w:r>
    </w:p>
    <w:p w:rsidR="00CE34C5" w:rsidRDefault="00CE34C5" w:rsidP="00CE34C5">
      <w:pPr>
        <w:pStyle w:val="Default"/>
        <w:rPr>
          <w:b/>
          <w:bCs/>
          <w:sz w:val="20"/>
          <w:szCs w:val="20"/>
        </w:rPr>
      </w:pPr>
      <w:r w:rsidRPr="00FE0134">
        <w:rPr>
          <w:b/>
          <w:bCs/>
          <w:sz w:val="20"/>
          <w:szCs w:val="20"/>
        </w:rPr>
        <w:t xml:space="preserve"> </w:t>
      </w:r>
    </w:p>
    <w:p w:rsidR="00E879F9" w:rsidRDefault="00E879F9" w:rsidP="00CE34C5">
      <w:pPr>
        <w:pStyle w:val="Default"/>
        <w:rPr>
          <w:b/>
          <w:bCs/>
          <w:sz w:val="20"/>
          <w:szCs w:val="20"/>
        </w:rPr>
      </w:pPr>
    </w:p>
    <w:p w:rsidR="004B7AF6" w:rsidRPr="00EF2D02" w:rsidRDefault="004B7AF6" w:rsidP="004B7AF6">
      <w:pPr>
        <w:ind w:right="144"/>
        <w:rPr>
          <w:rFonts w:ascii="Arial" w:hAnsi="Arial" w:cs="Arial"/>
        </w:rPr>
      </w:pPr>
      <w:r w:rsidRPr="00EF2D02">
        <w:rPr>
          <w:rFonts w:ascii="Arial" w:hAnsi="Arial" w:cs="Arial"/>
        </w:rPr>
        <w:lastRenderedPageBreak/>
        <w:t>It shall be the adult attendance policy of the Radiologic Technology Program to allow no more than five (5) absences per semester (three (3) absences for summer semester).</w:t>
      </w:r>
    </w:p>
    <w:p w:rsidR="004B7AF6" w:rsidRPr="00EF2D02" w:rsidRDefault="004B7AF6" w:rsidP="004B7AF6">
      <w:pPr>
        <w:ind w:right="144"/>
        <w:rPr>
          <w:rFonts w:ascii="Arial" w:hAnsi="Arial" w:cs="Arial"/>
        </w:rPr>
      </w:pPr>
      <w:proofErr w:type="spellStart"/>
      <w:r w:rsidRPr="00EF2D02">
        <w:rPr>
          <w:rFonts w:ascii="Arial" w:hAnsi="Arial" w:cs="Arial"/>
        </w:rPr>
        <w:t>Tardies</w:t>
      </w:r>
      <w:proofErr w:type="spellEnd"/>
      <w:r w:rsidRPr="00EF2D02">
        <w:rPr>
          <w:rFonts w:ascii="Arial" w:hAnsi="Arial" w:cs="Arial"/>
        </w:rPr>
        <w:t xml:space="preserve"> - Being to work on time is an important part of being employable, therefore, students must be in class at the designated time.  Habitual and/or excessive </w:t>
      </w:r>
      <w:proofErr w:type="spellStart"/>
      <w:r w:rsidRPr="00EF2D02">
        <w:rPr>
          <w:rFonts w:ascii="Arial" w:hAnsi="Arial" w:cs="Arial"/>
        </w:rPr>
        <w:t>tardies</w:t>
      </w:r>
      <w:proofErr w:type="spellEnd"/>
      <w:r w:rsidRPr="00EF2D02">
        <w:rPr>
          <w:rFonts w:ascii="Arial" w:hAnsi="Arial" w:cs="Arial"/>
        </w:rPr>
        <w:t xml:space="preserve"> will result in the instructor not being able to recommend a student to a potential employer.  </w:t>
      </w:r>
      <w:proofErr w:type="spellStart"/>
      <w:r w:rsidRPr="00EF2D02">
        <w:rPr>
          <w:rFonts w:ascii="Arial" w:hAnsi="Arial" w:cs="Arial"/>
        </w:rPr>
        <w:t>Tardies</w:t>
      </w:r>
      <w:proofErr w:type="spellEnd"/>
      <w:r w:rsidRPr="00EF2D02">
        <w:rPr>
          <w:rFonts w:ascii="Arial" w:hAnsi="Arial" w:cs="Arial"/>
        </w:rPr>
        <w:t xml:space="preserve"> count toward attendance as follows:</w:t>
      </w:r>
    </w:p>
    <w:p w:rsidR="004B7AF6" w:rsidRPr="00EF2D02" w:rsidRDefault="004B7AF6" w:rsidP="004B7AF6">
      <w:pPr>
        <w:widowControl w:val="0"/>
        <w:numPr>
          <w:ilvl w:val="1"/>
          <w:numId w:val="13"/>
        </w:numPr>
        <w:spacing w:after="160" w:line="259" w:lineRule="auto"/>
        <w:ind w:left="1080" w:right="144"/>
        <w:jc w:val="both"/>
        <w:rPr>
          <w:rFonts w:ascii="Arial" w:hAnsi="Arial" w:cs="Arial"/>
        </w:rPr>
      </w:pPr>
      <w:r w:rsidRPr="00EF2D02">
        <w:rPr>
          <w:rFonts w:ascii="Arial" w:hAnsi="Arial" w:cs="Arial"/>
        </w:rPr>
        <w:t xml:space="preserve">When a student arrives to clinical or class sessions late (after bell rings on campus or 1 minute past assigned clinical start time to assigned clinical rotation), it will count as 1 hour tardy, with each successive hours late added towards the overall hours absent and will count as 1 tardy towards the 7 </w:t>
      </w:r>
      <w:proofErr w:type="spellStart"/>
      <w:r w:rsidRPr="00EF2D02">
        <w:rPr>
          <w:rFonts w:ascii="Arial" w:hAnsi="Arial" w:cs="Arial"/>
        </w:rPr>
        <w:t>tardies</w:t>
      </w:r>
      <w:proofErr w:type="spellEnd"/>
      <w:r w:rsidRPr="00EF2D02">
        <w:rPr>
          <w:rFonts w:ascii="Arial" w:hAnsi="Arial" w:cs="Arial"/>
        </w:rPr>
        <w:t xml:space="preserve"> allowed in fall and spring semester and 3 </w:t>
      </w:r>
      <w:proofErr w:type="spellStart"/>
      <w:r w:rsidRPr="00EF2D02">
        <w:rPr>
          <w:rFonts w:ascii="Arial" w:hAnsi="Arial" w:cs="Arial"/>
        </w:rPr>
        <w:t>tardies</w:t>
      </w:r>
      <w:proofErr w:type="spellEnd"/>
      <w:r w:rsidRPr="00EF2D02">
        <w:rPr>
          <w:rFonts w:ascii="Arial" w:hAnsi="Arial" w:cs="Arial"/>
        </w:rPr>
        <w:t xml:space="preserve"> allowed in the summer semester. </w:t>
      </w:r>
    </w:p>
    <w:p w:rsidR="004B7AF6" w:rsidRPr="00EF2D02" w:rsidRDefault="004B7AF6" w:rsidP="004B7AF6">
      <w:pPr>
        <w:widowControl w:val="0"/>
        <w:numPr>
          <w:ilvl w:val="1"/>
          <w:numId w:val="13"/>
        </w:numPr>
        <w:spacing w:after="160" w:line="259" w:lineRule="auto"/>
        <w:ind w:left="1080" w:right="144"/>
        <w:jc w:val="both"/>
        <w:rPr>
          <w:rFonts w:ascii="Arial" w:hAnsi="Arial" w:cs="Arial"/>
        </w:rPr>
      </w:pPr>
      <w:r w:rsidRPr="00EF2D02">
        <w:rPr>
          <w:rFonts w:ascii="Arial" w:hAnsi="Arial" w:cs="Arial"/>
        </w:rPr>
        <w:t>Leaving class early will count as an absence.</w:t>
      </w:r>
    </w:p>
    <w:p w:rsidR="004B7AF6" w:rsidRPr="00EF2D02" w:rsidRDefault="004B7AF6" w:rsidP="004B7AF6">
      <w:pPr>
        <w:widowControl w:val="0"/>
        <w:numPr>
          <w:ilvl w:val="1"/>
          <w:numId w:val="13"/>
        </w:numPr>
        <w:spacing w:after="160" w:line="259" w:lineRule="auto"/>
        <w:ind w:left="1080" w:right="144"/>
        <w:jc w:val="both"/>
        <w:rPr>
          <w:rFonts w:ascii="Arial" w:hAnsi="Arial" w:cs="Arial"/>
        </w:rPr>
      </w:pPr>
      <w:proofErr w:type="spellStart"/>
      <w:r w:rsidRPr="00EF2D02">
        <w:rPr>
          <w:rFonts w:ascii="Arial" w:hAnsi="Arial" w:cs="Arial"/>
        </w:rPr>
        <w:t>Tardies</w:t>
      </w:r>
      <w:proofErr w:type="spellEnd"/>
      <w:r w:rsidRPr="00EF2D02">
        <w:rPr>
          <w:rFonts w:ascii="Arial" w:hAnsi="Arial" w:cs="Arial"/>
        </w:rPr>
        <w:t xml:space="preserve"> in excess </w:t>
      </w:r>
      <w:proofErr w:type="gramStart"/>
      <w:r w:rsidRPr="00EF2D02">
        <w:rPr>
          <w:rFonts w:ascii="Arial" w:hAnsi="Arial" w:cs="Arial"/>
        </w:rPr>
        <w:t>of  7</w:t>
      </w:r>
      <w:proofErr w:type="gramEnd"/>
      <w:r w:rsidRPr="00EF2D02">
        <w:rPr>
          <w:rFonts w:ascii="Arial" w:hAnsi="Arial" w:cs="Arial"/>
        </w:rPr>
        <w:t xml:space="preserve"> per fall or spring semester and 3  per summer semester may result in dismissal.</w:t>
      </w:r>
    </w:p>
    <w:p w:rsidR="004B7AF6" w:rsidRPr="00EF2D02" w:rsidRDefault="004B7AF6" w:rsidP="004B7AF6">
      <w:pPr>
        <w:widowControl w:val="0"/>
        <w:numPr>
          <w:ilvl w:val="0"/>
          <w:numId w:val="12"/>
        </w:numPr>
        <w:spacing w:after="160" w:line="259" w:lineRule="auto"/>
        <w:ind w:left="1080" w:right="144"/>
        <w:jc w:val="both"/>
        <w:rPr>
          <w:rFonts w:ascii="Arial" w:hAnsi="Arial" w:cs="Arial"/>
        </w:rPr>
      </w:pPr>
      <w:r w:rsidRPr="00EF2D02">
        <w:rPr>
          <w:rFonts w:ascii="Arial" w:hAnsi="Arial" w:cs="Arial"/>
        </w:rPr>
        <w:t xml:space="preserve">Students are counseled and put on attendance probation when 3 absences and/or 5 </w:t>
      </w:r>
      <w:proofErr w:type="spellStart"/>
      <w:r w:rsidRPr="00EF2D02">
        <w:rPr>
          <w:rFonts w:ascii="Arial" w:hAnsi="Arial" w:cs="Arial"/>
        </w:rPr>
        <w:t>tardies</w:t>
      </w:r>
      <w:proofErr w:type="spellEnd"/>
      <w:r w:rsidRPr="00EF2D02">
        <w:rPr>
          <w:rFonts w:ascii="Arial" w:hAnsi="Arial" w:cs="Arial"/>
        </w:rPr>
        <w:t xml:space="preserve"> have been accumulated by students in the fall or spring semester and/or 2 absences and 2 </w:t>
      </w:r>
      <w:proofErr w:type="spellStart"/>
      <w:r w:rsidRPr="00EF2D02">
        <w:rPr>
          <w:rFonts w:ascii="Arial" w:hAnsi="Arial" w:cs="Arial"/>
        </w:rPr>
        <w:t>tardies</w:t>
      </w:r>
      <w:proofErr w:type="spellEnd"/>
      <w:r w:rsidRPr="00EF2D02">
        <w:rPr>
          <w:rFonts w:ascii="Arial" w:hAnsi="Arial" w:cs="Arial"/>
        </w:rPr>
        <w:t xml:space="preserve"> have been accumulated by students in the summer semester.</w:t>
      </w:r>
    </w:p>
    <w:p w:rsidR="004B7AF6" w:rsidRPr="00EF2D02" w:rsidRDefault="004B7AF6" w:rsidP="004B7AF6">
      <w:pPr>
        <w:widowControl w:val="0"/>
        <w:numPr>
          <w:ilvl w:val="0"/>
          <w:numId w:val="12"/>
        </w:numPr>
        <w:spacing w:after="160" w:line="259" w:lineRule="auto"/>
        <w:ind w:left="1080" w:right="144"/>
        <w:jc w:val="both"/>
        <w:rPr>
          <w:rFonts w:ascii="Arial" w:hAnsi="Arial" w:cs="Arial"/>
        </w:rPr>
      </w:pPr>
      <w:r w:rsidRPr="00EF2D02">
        <w:rPr>
          <w:rFonts w:ascii="Arial" w:hAnsi="Arial" w:cs="Arial"/>
        </w:rPr>
        <w:t>Justifiable documentation is not required for makeup work or daily grades, but is required for missing a test, to waive the loss of a letter grade (7 points) on the test missed.</w:t>
      </w:r>
    </w:p>
    <w:p w:rsidR="004B7AF6" w:rsidRDefault="004B7AF6" w:rsidP="004B7AF6">
      <w:pPr>
        <w:ind w:left="360" w:right="144"/>
        <w:jc w:val="both"/>
        <w:rPr>
          <w:rFonts w:ascii="Arial" w:hAnsi="Arial" w:cs="Arial"/>
        </w:rPr>
      </w:pPr>
      <w:r w:rsidRPr="00EF2D02">
        <w:rPr>
          <w:rFonts w:ascii="Arial" w:hAnsi="Arial" w:cs="Arial"/>
          <w:b/>
          <w:i/>
        </w:rPr>
        <w:t>There will be no makeup of seat time allowed</w:t>
      </w:r>
      <w:r w:rsidRPr="00EF2D02">
        <w:rPr>
          <w:rFonts w:ascii="Arial" w:hAnsi="Arial" w:cs="Arial"/>
        </w:rPr>
        <w:t>. If a student exceeds the maximum number of absences, appropriate disciplinary action will be taken, up to and including termination.</w:t>
      </w:r>
    </w:p>
    <w:p w:rsidR="004B7AF6" w:rsidRPr="004212C8" w:rsidRDefault="004B7AF6" w:rsidP="004B7AF6">
      <w:pPr>
        <w:pStyle w:val="Default"/>
        <w:rPr>
          <w:color w:val="auto"/>
          <w:sz w:val="22"/>
          <w:szCs w:val="22"/>
        </w:rPr>
      </w:pPr>
      <w:r>
        <w:rPr>
          <w:b/>
          <w:bCs/>
          <w:color w:val="auto"/>
          <w:sz w:val="20"/>
          <w:szCs w:val="20"/>
        </w:rPr>
        <w:t>A</w:t>
      </w:r>
      <w:r w:rsidRPr="004212C8">
        <w:rPr>
          <w:b/>
          <w:bCs/>
          <w:color w:val="auto"/>
          <w:sz w:val="20"/>
          <w:szCs w:val="20"/>
        </w:rPr>
        <w:t xml:space="preserve">CADEMIC </w:t>
      </w:r>
      <w:r w:rsidRPr="004212C8">
        <w:rPr>
          <w:b/>
          <w:bCs/>
          <w:color w:val="auto"/>
          <w:sz w:val="22"/>
          <w:szCs w:val="22"/>
        </w:rPr>
        <w:t>H</w:t>
      </w:r>
      <w:r w:rsidRPr="004212C8">
        <w:rPr>
          <w:b/>
          <w:bCs/>
          <w:color w:val="auto"/>
          <w:sz w:val="20"/>
          <w:szCs w:val="20"/>
        </w:rPr>
        <w:t>ONESTY</w:t>
      </w:r>
      <w:r w:rsidRPr="004212C8">
        <w:rPr>
          <w:b/>
          <w:bCs/>
          <w:color w:val="auto"/>
          <w:sz w:val="22"/>
          <w:szCs w:val="22"/>
        </w:rPr>
        <w:t xml:space="preserve"> </w:t>
      </w:r>
    </w:p>
    <w:p w:rsidR="004B7AF6" w:rsidRPr="004212C8" w:rsidRDefault="004B7AF6" w:rsidP="004B7AF6">
      <w:pPr>
        <w:pStyle w:val="Default"/>
        <w:rPr>
          <w:color w:val="auto"/>
          <w:sz w:val="22"/>
          <w:szCs w:val="22"/>
        </w:rPr>
      </w:pPr>
      <w:r w:rsidRPr="004212C8">
        <w:rPr>
          <w:color w:val="auto"/>
          <w:sz w:val="22"/>
          <w:szCs w:val="22"/>
        </w:rPr>
        <w:t xml:space="preserve">Academic honesty policies are published in the Cameron University undergraduate catalog and in the </w:t>
      </w:r>
      <w:r>
        <w:rPr>
          <w:color w:val="auto"/>
          <w:sz w:val="22"/>
          <w:szCs w:val="22"/>
        </w:rPr>
        <w:t xml:space="preserve">Radiologic Technology </w:t>
      </w:r>
      <w:r w:rsidRPr="004212C8">
        <w:rPr>
          <w:color w:val="auto"/>
          <w:sz w:val="22"/>
          <w:szCs w:val="22"/>
        </w:rPr>
        <w:t>student handbook. It is your responsibility to know, understand, an</w:t>
      </w:r>
      <w:r>
        <w:rPr>
          <w:color w:val="auto"/>
          <w:sz w:val="22"/>
          <w:szCs w:val="22"/>
        </w:rPr>
        <w:t>d follow these policies. In the Radiologic Technology</w:t>
      </w:r>
      <w:r w:rsidRPr="004212C8">
        <w:rPr>
          <w:color w:val="auto"/>
          <w:sz w:val="22"/>
          <w:szCs w:val="22"/>
        </w:rPr>
        <w:t xml:space="preserve"> </w:t>
      </w:r>
      <w:r>
        <w:rPr>
          <w:color w:val="auto"/>
          <w:sz w:val="22"/>
          <w:szCs w:val="22"/>
        </w:rPr>
        <w:t xml:space="preserve">program and radiology </w:t>
      </w:r>
      <w:r w:rsidRPr="004212C8">
        <w:rPr>
          <w:color w:val="auto"/>
          <w:sz w:val="22"/>
          <w:szCs w:val="22"/>
        </w:rPr>
        <w:t>course</w:t>
      </w:r>
      <w:r>
        <w:rPr>
          <w:color w:val="auto"/>
          <w:sz w:val="22"/>
          <w:szCs w:val="22"/>
        </w:rPr>
        <w:t>s</w:t>
      </w:r>
      <w:r w:rsidRPr="004212C8">
        <w:rPr>
          <w:color w:val="auto"/>
          <w:sz w:val="22"/>
          <w:szCs w:val="22"/>
        </w:rPr>
        <w:t xml:space="preserve"> </w:t>
      </w:r>
      <w:r>
        <w:rPr>
          <w:color w:val="auto"/>
          <w:sz w:val="22"/>
          <w:szCs w:val="22"/>
        </w:rPr>
        <w:t>there</w:t>
      </w:r>
      <w:r w:rsidRPr="004212C8">
        <w:rPr>
          <w:color w:val="auto"/>
          <w:sz w:val="22"/>
          <w:szCs w:val="22"/>
        </w:rPr>
        <w:t xml:space="preserve"> will </w:t>
      </w:r>
      <w:r>
        <w:rPr>
          <w:color w:val="auto"/>
          <w:sz w:val="22"/>
          <w:szCs w:val="22"/>
        </w:rPr>
        <w:t xml:space="preserve">be </w:t>
      </w:r>
      <w:r w:rsidRPr="004212C8">
        <w:rPr>
          <w:color w:val="auto"/>
          <w:sz w:val="22"/>
          <w:szCs w:val="22"/>
        </w:rPr>
        <w:t>zero tolerance for academic dishonesty. Any incident of ac</w:t>
      </w:r>
      <w:r>
        <w:rPr>
          <w:color w:val="auto"/>
          <w:sz w:val="22"/>
          <w:szCs w:val="22"/>
        </w:rPr>
        <w:t>ademic dishon</w:t>
      </w:r>
      <w:r>
        <w:rPr>
          <w:color w:val="auto"/>
          <w:sz w:val="22"/>
          <w:szCs w:val="22"/>
        </w:rPr>
        <w:t>esty will result in failing the</w:t>
      </w:r>
      <w:r>
        <w:rPr>
          <w:color w:val="auto"/>
          <w:sz w:val="22"/>
          <w:szCs w:val="22"/>
        </w:rPr>
        <w:t xml:space="preserve"> course</w:t>
      </w:r>
      <w:r>
        <w:rPr>
          <w:color w:val="auto"/>
          <w:sz w:val="22"/>
          <w:szCs w:val="22"/>
        </w:rPr>
        <w:t>s</w:t>
      </w:r>
      <w:r w:rsidRPr="004212C8">
        <w:rPr>
          <w:color w:val="auto"/>
          <w:sz w:val="22"/>
          <w:szCs w:val="22"/>
        </w:rPr>
        <w:t xml:space="preserve"> and </w:t>
      </w:r>
      <w:r>
        <w:rPr>
          <w:color w:val="auto"/>
          <w:sz w:val="22"/>
          <w:szCs w:val="22"/>
        </w:rPr>
        <w:t xml:space="preserve">dismissal from the program. </w:t>
      </w:r>
      <w:r w:rsidRPr="004212C8">
        <w:rPr>
          <w:color w:val="auto"/>
          <w:sz w:val="22"/>
          <w:szCs w:val="22"/>
        </w:rPr>
        <w:t xml:space="preserve">  </w:t>
      </w:r>
    </w:p>
    <w:p w:rsidR="004B7AF6" w:rsidRPr="004212C8" w:rsidRDefault="004B7AF6" w:rsidP="004B7AF6">
      <w:pPr>
        <w:pStyle w:val="Default"/>
        <w:rPr>
          <w:color w:val="auto"/>
          <w:sz w:val="22"/>
          <w:szCs w:val="22"/>
        </w:rPr>
      </w:pPr>
      <w:r w:rsidRPr="004212C8">
        <w:rPr>
          <w:b/>
          <w:bCs/>
          <w:color w:val="auto"/>
          <w:sz w:val="22"/>
          <w:szCs w:val="22"/>
        </w:rPr>
        <w:t xml:space="preserve"> </w:t>
      </w:r>
    </w:p>
    <w:p w:rsidR="00E879F9" w:rsidRPr="00FE0134" w:rsidRDefault="00E879F9" w:rsidP="00CE34C5">
      <w:pPr>
        <w:pStyle w:val="Default"/>
        <w:rPr>
          <w:sz w:val="20"/>
          <w:szCs w:val="20"/>
        </w:rPr>
      </w:pPr>
    </w:p>
    <w:p w:rsidR="00CE34C5" w:rsidRPr="00FE0134" w:rsidRDefault="00CE34C5" w:rsidP="00CE34C5">
      <w:pPr>
        <w:pStyle w:val="Default"/>
        <w:rPr>
          <w:sz w:val="20"/>
          <w:szCs w:val="20"/>
        </w:rPr>
      </w:pPr>
      <w:r w:rsidRPr="00FE0134">
        <w:rPr>
          <w:b/>
          <w:bCs/>
          <w:sz w:val="20"/>
          <w:szCs w:val="20"/>
          <w:u w:val="single"/>
        </w:rPr>
        <w:t>Certification Outcomes</w:t>
      </w:r>
      <w:r w:rsidRPr="00FE0134">
        <w:rPr>
          <w:b/>
          <w:bCs/>
          <w:sz w:val="20"/>
          <w:szCs w:val="20"/>
        </w:rPr>
        <w:t xml:space="preserve">: </w:t>
      </w:r>
    </w:p>
    <w:p w:rsidR="00CE34C5" w:rsidRPr="00FE0134" w:rsidRDefault="00CE34C5" w:rsidP="00CE34C5">
      <w:pPr>
        <w:pStyle w:val="Default"/>
        <w:rPr>
          <w:sz w:val="20"/>
          <w:szCs w:val="20"/>
        </w:rPr>
      </w:pPr>
      <w:proofErr w:type="gramStart"/>
      <w:r w:rsidRPr="00FE0134">
        <w:rPr>
          <w:b/>
          <w:bCs/>
          <w:sz w:val="20"/>
          <w:szCs w:val="20"/>
        </w:rPr>
        <w:t>Tier  1</w:t>
      </w:r>
      <w:proofErr w:type="gramEnd"/>
      <w:r w:rsidRPr="00FE0134">
        <w:rPr>
          <w:b/>
          <w:bCs/>
          <w:sz w:val="20"/>
          <w:szCs w:val="20"/>
        </w:rPr>
        <w:t xml:space="preserve">  </w:t>
      </w:r>
      <w:r w:rsidRPr="00FE0134">
        <w:rPr>
          <w:sz w:val="20"/>
          <w:szCs w:val="20"/>
        </w:rPr>
        <w:t>–</w:t>
      </w:r>
      <w:r w:rsidRPr="00FE0134">
        <w:rPr>
          <w:b/>
          <w:bCs/>
          <w:sz w:val="20"/>
          <w:szCs w:val="20"/>
        </w:rPr>
        <w:t xml:space="preserve"> </w:t>
      </w:r>
      <w:r w:rsidRPr="00FE0134">
        <w:rPr>
          <w:sz w:val="20"/>
          <w:szCs w:val="20"/>
        </w:rPr>
        <w:t xml:space="preserve">Certifications Recognized, Administered and/or Endorsed by Industry </w:t>
      </w:r>
    </w:p>
    <w:p w:rsidR="00CE34C5" w:rsidRDefault="00CE34C5" w:rsidP="00CE34C5">
      <w:pPr>
        <w:pStyle w:val="Default"/>
        <w:numPr>
          <w:ilvl w:val="0"/>
          <w:numId w:val="2"/>
        </w:numPr>
        <w:rPr>
          <w:sz w:val="20"/>
          <w:szCs w:val="20"/>
        </w:rPr>
      </w:pPr>
      <w:r w:rsidRPr="00FE0134">
        <w:rPr>
          <w:sz w:val="20"/>
          <w:szCs w:val="20"/>
        </w:rPr>
        <w:t>A</w:t>
      </w:r>
      <w:r>
        <w:rPr>
          <w:sz w:val="20"/>
          <w:szCs w:val="20"/>
        </w:rPr>
        <w:t>R</w:t>
      </w:r>
      <w:r w:rsidRPr="00FE0134">
        <w:rPr>
          <w:sz w:val="20"/>
          <w:szCs w:val="20"/>
        </w:rPr>
        <w:t xml:space="preserve">RT: Radiography Certification Exam </w:t>
      </w:r>
    </w:p>
    <w:p w:rsidR="00CE34C5" w:rsidRDefault="00CE34C5" w:rsidP="00CE34C5">
      <w:pPr>
        <w:pStyle w:val="Default"/>
        <w:rPr>
          <w:sz w:val="20"/>
          <w:szCs w:val="20"/>
        </w:rPr>
      </w:pPr>
    </w:p>
    <w:p w:rsidR="00CE34C5" w:rsidRDefault="00CE34C5" w:rsidP="00CE34C5">
      <w:pPr>
        <w:pStyle w:val="Default"/>
        <w:rPr>
          <w:sz w:val="20"/>
          <w:szCs w:val="20"/>
        </w:rPr>
      </w:pPr>
    </w:p>
    <w:p w:rsidR="00CE34C5" w:rsidRPr="00FE0134" w:rsidRDefault="00CE34C5" w:rsidP="00CE34C5">
      <w:pPr>
        <w:pStyle w:val="Default"/>
        <w:ind w:left="720"/>
        <w:rPr>
          <w:sz w:val="20"/>
          <w:szCs w:val="20"/>
        </w:rPr>
      </w:pPr>
    </w:p>
    <w:p w:rsidR="00CE34C5" w:rsidRPr="00FE0134" w:rsidRDefault="00CE34C5" w:rsidP="00CE34C5">
      <w:pPr>
        <w:pStyle w:val="Default"/>
        <w:rPr>
          <w:sz w:val="20"/>
          <w:szCs w:val="20"/>
        </w:rPr>
      </w:pPr>
      <w:r w:rsidRPr="00FE0134">
        <w:rPr>
          <w:b/>
          <w:bCs/>
          <w:sz w:val="20"/>
          <w:szCs w:val="20"/>
        </w:rPr>
        <w:t xml:space="preserve"> </w:t>
      </w:r>
      <w:r w:rsidRPr="00FE0134">
        <w:rPr>
          <w:b/>
          <w:bCs/>
          <w:sz w:val="20"/>
          <w:szCs w:val="20"/>
          <w:u w:val="single"/>
        </w:rPr>
        <w:t xml:space="preserve"> Industry Alignments</w:t>
      </w:r>
      <w:r w:rsidRPr="00FE0134">
        <w:rPr>
          <w:b/>
          <w:bCs/>
          <w:sz w:val="20"/>
          <w:szCs w:val="20"/>
        </w:rPr>
        <w:t xml:space="preserve">: </w:t>
      </w:r>
    </w:p>
    <w:p w:rsidR="00CE34C5" w:rsidRPr="00FE0134" w:rsidRDefault="00CE34C5" w:rsidP="00CE34C5">
      <w:pPr>
        <w:pStyle w:val="Default"/>
        <w:numPr>
          <w:ilvl w:val="0"/>
          <w:numId w:val="2"/>
        </w:numPr>
        <w:spacing w:after="30"/>
        <w:rPr>
          <w:sz w:val="20"/>
          <w:szCs w:val="20"/>
        </w:rPr>
      </w:pPr>
      <w:r w:rsidRPr="00FE0134">
        <w:rPr>
          <w:sz w:val="20"/>
          <w:szCs w:val="20"/>
        </w:rPr>
        <w:t xml:space="preserve">American Registry of Radiologic Technologists (ARRT)  </w:t>
      </w:r>
    </w:p>
    <w:p w:rsidR="00CE34C5" w:rsidRPr="00FE0134" w:rsidRDefault="00CE34C5" w:rsidP="00CE34C5">
      <w:pPr>
        <w:pStyle w:val="Default"/>
        <w:numPr>
          <w:ilvl w:val="0"/>
          <w:numId w:val="2"/>
        </w:numPr>
        <w:spacing w:after="30"/>
        <w:rPr>
          <w:sz w:val="20"/>
          <w:szCs w:val="20"/>
        </w:rPr>
      </w:pPr>
      <w:r w:rsidRPr="00FE0134">
        <w:rPr>
          <w:sz w:val="20"/>
          <w:szCs w:val="20"/>
        </w:rPr>
        <w:t xml:space="preserve">American Society of Radiologic Technologists (ASRT) </w:t>
      </w:r>
    </w:p>
    <w:p w:rsidR="00CE34C5" w:rsidRPr="00FE0134" w:rsidRDefault="00CE34C5" w:rsidP="00CE34C5">
      <w:pPr>
        <w:pStyle w:val="Default"/>
        <w:numPr>
          <w:ilvl w:val="0"/>
          <w:numId w:val="2"/>
        </w:numPr>
        <w:rPr>
          <w:sz w:val="20"/>
          <w:szCs w:val="20"/>
        </w:rPr>
      </w:pPr>
      <w:r w:rsidRPr="00FE0134">
        <w:rPr>
          <w:sz w:val="20"/>
          <w:szCs w:val="20"/>
        </w:rPr>
        <w:t xml:space="preserve">Joint Review Committee on Education in Radiologic Technology (JRCERT) </w:t>
      </w:r>
    </w:p>
    <w:p w:rsidR="00CE34C5" w:rsidRPr="00FE0134" w:rsidRDefault="00CE34C5" w:rsidP="00CE34C5">
      <w:pPr>
        <w:pStyle w:val="Default"/>
        <w:rPr>
          <w:sz w:val="20"/>
          <w:szCs w:val="20"/>
        </w:rPr>
      </w:pPr>
      <w:r w:rsidRPr="00FE0134">
        <w:rPr>
          <w:sz w:val="20"/>
          <w:szCs w:val="20"/>
        </w:rPr>
        <w:tab/>
        <w:t xml:space="preserve">20 North Wacker Drive, Suite 2850 </w:t>
      </w:r>
    </w:p>
    <w:p w:rsidR="00CE34C5" w:rsidRDefault="00CE34C5" w:rsidP="00CE34C5">
      <w:pPr>
        <w:pStyle w:val="Default"/>
        <w:rPr>
          <w:sz w:val="20"/>
          <w:szCs w:val="20"/>
        </w:rPr>
      </w:pPr>
      <w:r w:rsidRPr="00FE0134">
        <w:rPr>
          <w:sz w:val="20"/>
          <w:szCs w:val="20"/>
        </w:rPr>
        <w:tab/>
        <w:t xml:space="preserve">Chicago, IL 60606-3182 </w:t>
      </w:r>
    </w:p>
    <w:p w:rsidR="008F347C" w:rsidRDefault="008F347C">
      <w:bookmarkStart w:id="0" w:name="_GoBack"/>
      <w:bookmarkEnd w:id="0"/>
    </w:p>
    <w:sectPr w:rsidR="008F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06"/>
    <w:multiLevelType w:val="hybridMultilevel"/>
    <w:tmpl w:val="67CEE1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BF54AE"/>
    <w:multiLevelType w:val="hybridMultilevel"/>
    <w:tmpl w:val="CD8ADD78"/>
    <w:lvl w:ilvl="0" w:tplc="F8DA8DEC">
      <w:start w:val="4"/>
      <w:numFmt w:val="lowerLetter"/>
      <w:lvlText w:val="%1."/>
      <w:lvlJc w:val="left"/>
      <w:pPr>
        <w:ind w:left="450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0B4BCA"/>
    <w:multiLevelType w:val="hybridMultilevel"/>
    <w:tmpl w:val="77E8966C"/>
    <w:lvl w:ilvl="0" w:tplc="04090003">
      <w:start w:val="1"/>
      <w:numFmt w:val="bullet"/>
      <w:lvlText w:val="o"/>
      <w:lvlJc w:val="left"/>
      <w:pPr>
        <w:ind w:left="720" w:hanging="360"/>
      </w:pPr>
      <w:rPr>
        <w:rFonts w:ascii="Courier New" w:hAnsi="Courier New" w:cs="Courier New" w:hint="default"/>
      </w:rPr>
    </w:lvl>
    <w:lvl w:ilvl="1" w:tplc="2304A0D4">
      <w:start w:val="12"/>
      <w:numFmt w:val="bullet"/>
      <w:lvlText w:val="-"/>
      <w:lvlJc w:val="left"/>
      <w:pPr>
        <w:ind w:left="1440" w:hanging="360"/>
      </w:pPr>
      <w:rPr>
        <w:rFonts w:ascii="Arial" w:eastAsia="Times New Roman"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80F06"/>
    <w:multiLevelType w:val="hybridMultilevel"/>
    <w:tmpl w:val="D2B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FE"/>
    <w:multiLevelType w:val="hybridMultilevel"/>
    <w:tmpl w:val="4AB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7B29"/>
    <w:multiLevelType w:val="hybridMultilevel"/>
    <w:tmpl w:val="48321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E36806"/>
    <w:multiLevelType w:val="hybridMultilevel"/>
    <w:tmpl w:val="D74C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95B79"/>
    <w:multiLevelType w:val="hybridMultilevel"/>
    <w:tmpl w:val="43521094"/>
    <w:lvl w:ilvl="0" w:tplc="8B42FBBE">
      <w:start w:val="1"/>
      <w:numFmt w:val="bullet"/>
      <w:lvlText w:val=""/>
      <w:lvlJc w:val="left"/>
      <w:pPr>
        <w:ind w:left="720" w:hanging="360"/>
      </w:pPr>
      <w:rPr>
        <w:rFonts w:ascii="Symbol" w:hAnsi="Symbol" w:hint="default"/>
        <w:sz w:val="14"/>
      </w:rPr>
    </w:lvl>
    <w:lvl w:ilvl="1" w:tplc="8B42FBBE">
      <w:start w:val="1"/>
      <w:numFmt w:val="bullet"/>
      <w:lvlText w:val=""/>
      <w:lvlJc w:val="left"/>
      <w:pPr>
        <w:ind w:left="1440" w:hanging="360"/>
      </w:pPr>
      <w:rPr>
        <w:rFonts w:ascii="Symbol" w:hAnsi="Symbol"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07BEB"/>
    <w:multiLevelType w:val="hybridMultilevel"/>
    <w:tmpl w:val="90C8E042"/>
    <w:lvl w:ilvl="0" w:tplc="F1A86CE4">
      <w:start w:val="1"/>
      <w:numFmt w:val="decimal"/>
      <w:lvlText w:val="%1."/>
      <w:lvlJc w:val="left"/>
      <w:pPr>
        <w:ind w:left="720" w:hanging="360"/>
      </w:pPr>
      <w:rPr>
        <w:rFonts w:ascii="Arial" w:eastAsia="Times New Roman" w:hAnsi="Arial" w:cs="Arial"/>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1CB3"/>
    <w:multiLevelType w:val="multilevel"/>
    <w:tmpl w:val="80F0F6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42139"/>
    <w:multiLevelType w:val="hybridMultilevel"/>
    <w:tmpl w:val="81B0E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048A5"/>
    <w:multiLevelType w:val="hybridMultilevel"/>
    <w:tmpl w:val="3D10D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C627D0"/>
    <w:multiLevelType w:val="hybridMultilevel"/>
    <w:tmpl w:val="38F46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0"/>
  </w:num>
  <w:num w:numId="6">
    <w:abstractNumId w:val="5"/>
  </w:num>
  <w:num w:numId="7">
    <w:abstractNumId w:val="12"/>
  </w:num>
  <w:num w:numId="8">
    <w:abstractNumId w:val="2"/>
  </w:num>
  <w:num w:numId="9">
    <w:abstractNumId w:val="3"/>
  </w:num>
  <w:num w:numId="10">
    <w:abstractNumId w:val="4"/>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C5"/>
    <w:rsid w:val="000B4819"/>
    <w:rsid w:val="000C6D14"/>
    <w:rsid w:val="001F37D2"/>
    <w:rsid w:val="004B3CB5"/>
    <w:rsid w:val="004B7AF6"/>
    <w:rsid w:val="005209E9"/>
    <w:rsid w:val="005B2E30"/>
    <w:rsid w:val="00787CC7"/>
    <w:rsid w:val="008F347C"/>
    <w:rsid w:val="009A6C1C"/>
    <w:rsid w:val="00A1111F"/>
    <w:rsid w:val="00B9644C"/>
    <w:rsid w:val="00CE34C5"/>
    <w:rsid w:val="00E8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8BD"/>
  <w15:chartTrackingRefBased/>
  <w15:docId w15:val="{099296C1-5257-4979-B9E7-9C60A5D1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4C5"/>
    <w:rPr>
      <w:color w:val="0000FF"/>
      <w:u w:val="single"/>
    </w:rPr>
  </w:style>
  <w:style w:type="paragraph" w:styleId="ListParagraph">
    <w:name w:val="List Paragraph"/>
    <w:basedOn w:val="Normal"/>
    <w:uiPriority w:val="34"/>
    <w:qFormat/>
    <w:rsid w:val="00CE34C5"/>
    <w:pPr>
      <w:spacing w:after="0" w:line="240" w:lineRule="auto"/>
      <w:ind w:left="720"/>
    </w:pPr>
    <w:rPr>
      <w:rFonts w:ascii="Arial" w:eastAsia="Times New Roman" w:hAnsi="Arial" w:cs="Times New Roman"/>
      <w:sz w:val="24"/>
      <w:szCs w:val="24"/>
    </w:rPr>
  </w:style>
  <w:style w:type="paragraph" w:customStyle="1" w:styleId="Default">
    <w:name w:val="Default"/>
    <w:rsid w:val="00CE34C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eron.edu/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ron.edu" TargetMode="External"/><Relationship Id="rId5" Type="http://schemas.openxmlformats.org/officeDocument/2006/relationships/hyperlink" Target="http://www.cameron.edu/r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Great Plains Technology Center</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Baxter</dc:creator>
  <cp:keywords/>
  <dc:description/>
  <cp:lastModifiedBy>Carrie Baxter</cp:lastModifiedBy>
  <cp:revision>7</cp:revision>
  <dcterms:created xsi:type="dcterms:W3CDTF">2019-07-12T16:18:00Z</dcterms:created>
  <dcterms:modified xsi:type="dcterms:W3CDTF">2021-04-28T19:30:00Z</dcterms:modified>
</cp:coreProperties>
</file>